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6D6DB7" w14:textId="77777777" w:rsidR="00E93E21" w:rsidRDefault="00E93E21" w:rsidP="00E93E21">
      <w:pPr>
        <w:pStyle w:val="Sarakstarindkopa"/>
        <w:widowControl w:val="0"/>
        <w:suppressAutoHyphens/>
        <w:adjustRightInd w:val="0"/>
        <w:spacing w:after="0" w:line="240" w:lineRule="auto"/>
        <w:ind w:left="0"/>
        <w:textAlignment w:val="baseline"/>
        <w:rPr>
          <w:rFonts w:eastAsia="Times New Roman"/>
          <w:sz w:val="22"/>
          <w:lang w:eastAsia="ar-SA"/>
        </w:rPr>
      </w:pPr>
    </w:p>
    <w:p w14:paraId="52F021D2" w14:textId="58F0DED0" w:rsidR="00E93E21" w:rsidRPr="00F942A9" w:rsidRDefault="00F942A9" w:rsidP="00F942A9">
      <w:pPr>
        <w:pStyle w:val="Sarakstarindkopa"/>
        <w:widowControl w:val="0"/>
        <w:suppressAutoHyphens/>
        <w:adjustRightInd w:val="0"/>
        <w:spacing w:after="0" w:line="240" w:lineRule="auto"/>
        <w:ind w:left="0"/>
        <w:jc w:val="right"/>
        <w:textAlignment w:val="baseline"/>
        <w:rPr>
          <w:rFonts w:eastAsia="Times New Roman"/>
          <w:sz w:val="22"/>
          <w:lang w:eastAsia="ar-SA"/>
        </w:rPr>
      </w:pPr>
      <w:bookmarkStart w:id="0" w:name="_Hlk56763374"/>
      <w:bookmarkStart w:id="1" w:name="_GoBack"/>
      <w:bookmarkEnd w:id="1"/>
      <w:r w:rsidRPr="00F942A9">
        <w:rPr>
          <w:rFonts w:eastAsia="Times New Roman"/>
          <w:sz w:val="22"/>
          <w:lang w:val="lv-LV" w:eastAsia="ar-SA"/>
        </w:rPr>
        <w:t>2</w:t>
      </w:r>
      <w:r w:rsidR="00E93E21" w:rsidRPr="00F942A9">
        <w:rPr>
          <w:rFonts w:eastAsia="Times New Roman"/>
          <w:sz w:val="22"/>
          <w:lang w:eastAsia="ar-SA"/>
        </w:rPr>
        <w:t xml:space="preserve">.pielikums   </w:t>
      </w:r>
    </w:p>
    <w:p w14:paraId="614E5845" w14:textId="3871A23D" w:rsidR="00E93E21" w:rsidRDefault="00E93E21" w:rsidP="00E93E21">
      <w:pPr>
        <w:widowControl w:val="0"/>
        <w:suppressAutoHyphens/>
        <w:adjustRightInd w:val="0"/>
        <w:spacing w:after="0" w:line="240" w:lineRule="auto"/>
        <w:ind w:left="714" w:hanging="567"/>
        <w:jc w:val="right"/>
        <w:textAlignment w:val="baseline"/>
        <w:rPr>
          <w:rFonts w:eastAsia="Times New Roman"/>
          <w:sz w:val="22"/>
          <w:lang w:eastAsia="ar-SA"/>
        </w:rPr>
      </w:pPr>
      <w:r w:rsidRPr="00F942A9">
        <w:rPr>
          <w:rFonts w:eastAsia="Times New Roman"/>
          <w:sz w:val="22"/>
          <w:lang w:eastAsia="ar-SA"/>
        </w:rPr>
        <w:t>Nr. ORN 2024/CA/</w:t>
      </w:r>
      <w:r w:rsidR="00C679FA" w:rsidRPr="00F942A9">
        <w:rPr>
          <w:rFonts w:eastAsia="Times New Roman"/>
          <w:sz w:val="22"/>
          <w:lang w:eastAsia="ar-SA"/>
        </w:rPr>
        <w:t>08</w:t>
      </w:r>
    </w:p>
    <w:p w14:paraId="159D26E3" w14:textId="77777777" w:rsidR="00E93E21" w:rsidRDefault="00E93E21" w:rsidP="00E93E21">
      <w:pPr>
        <w:widowControl w:val="0"/>
        <w:spacing w:after="0" w:line="240" w:lineRule="auto"/>
        <w:ind w:hanging="567"/>
        <w:jc w:val="right"/>
        <w:rPr>
          <w:rFonts w:eastAsia="Times New Roman"/>
          <w:b/>
          <w:caps/>
          <w:szCs w:val="24"/>
          <w:lang w:eastAsia="lv-LV"/>
        </w:rPr>
      </w:pPr>
    </w:p>
    <w:p w14:paraId="48E98172" w14:textId="77777777" w:rsidR="00E93E21" w:rsidRDefault="00E93E21" w:rsidP="00E93E21">
      <w:pPr>
        <w:widowControl w:val="0"/>
        <w:spacing w:after="0" w:line="240" w:lineRule="auto"/>
        <w:ind w:hanging="567"/>
        <w:jc w:val="center"/>
        <w:rPr>
          <w:rFonts w:ascii="Calibri" w:hAnsi="Calibri"/>
          <w:sz w:val="22"/>
        </w:rPr>
      </w:pPr>
      <w:r>
        <w:rPr>
          <w:rFonts w:eastAsia="Times New Roman"/>
          <w:b/>
          <w:caps/>
          <w:szCs w:val="24"/>
          <w:lang w:eastAsia="lv-LV"/>
        </w:rPr>
        <w:t xml:space="preserve">Tehniskā specifikācija </w:t>
      </w:r>
    </w:p>
    <w:bookmarkEnd w:id="0"/>
    <w:p w14:paraId="4117C7FC" w14:textId="77777777" w:rsidR="00E93E21" w:rsidRDefault="00E93E21" w:rsidP="00E93E21">
      <w:pPr>
        <w:jc w:val="both"/>
        <w:rPr>
          <w:b/>
          <w:sz w:val="22"/>
        </w:rPr>
      </w:pPr>
    </w:p>
    <w:p w14:paraId="485FD2A8" w14:textId="1A13B9FC" w:rsidR="00E93E21" w:rsidRDefault="00E93E21" w:rsidP="00E93E21">
      <w:pPr>
        <w:pStyle w:val="Pamatteksts"/>
        <w:numPr>
          <w:ilvl w:val="0"/>
          <w:numId w:val="1"/>
        </w:numPr>
        <w:spacing w:before="120" w:after="120"/>
        <w:jc w:val="both"/>
        <w:rPr>
          <w:sz w:val="22"/>
          <w:szCs w:val="22"/>
        </w:rPr>
      </w:pPr>
      <w:r>
        <w:rPr>
          <w:sz w:val="22"/>
          <w:szCs w:val="22"/>
        </w:rPr>
        <w:t xml:space="preserve">Degvielas </w:t>
      </w:r>
      <w:proofErr w:type="spellStart"/>
      <w:r>
        <w:rPr>
          <w:sz w:val="22"/>
          <w:szCs w:val="22"/>
        </w:rPr>
        <w:t>uzpilde</w:t>
      </w:r>
      <w:proofErr w:type="spellEnd"/>
      <w:r>
        <w:rPr>
          <w:sz w:val="22"/>
          <w:szCs w:val="22"/>
        </w:rPr>
        <w:t xml:space="preserve"> jānodrošina</w:t>
      </w:r>
      <w:r w:rsidR="00C679FA">
        <w:rPr>
          <w:sz w:val="22"/>
          <w:szCs w:val="22"/>
          <w:lang w:val="lv-LV"/>
        </w:rPr>
        <w:t xml:space="preserve"> Daugavpils </w:t>
      </w:r>
      <w:proofErr w:type="spellStart"/>
      <w:r w:rsidR="00C679FA">
        <w:rPr>
          <w:sz w:val="22"/>
          <w:szCs w:val="22"/>
          <w:lang w:val="lv-LV"/>
        </w:rPr>
        <w:t>valstspilsētas</w:t>
      </w:r>
      <w:proofErr w:type="spellEnd"/>
      <w:r w:rsidR="00C679FA">
        <w:rPr>
          <w:sz w:val="22"/>
          <w:szCs w:val="22"/>
          <w:lang w:val="lv-LV"/>
        </w:rPr>
        <w:t xml:space="preserve"> un </w:t>
      </w:r>
      <w:r>
        <w:rPr>
          <w:sz w:val="22"/>
          <w:szCs w:val="22"/>
        </w:rPr>
        <w:t xml:space="preserve"> </w:t>
      </w:r>
      <w:r w:rsidR="00613E8E">
        <w:rPr>
          <w:sz w:val="22"/>
          <w:szCs w:val="22"/>
        </w:rPr>
        <w:t>Augšdaugavas nov</w:t>
      </w:r>
      <w:r w:rsidR="00C679FA">
        <w:rPr>
          <w:sz w:val="22"/>
          <w:szCs w:val="22"/>
          <w:lang w:val="lv-LV"/>
        </w:rPr>
        <w:t xml:space="preserve">ada </w:t>
      </w:r>
      <w:r>
        <w:rPr>
          <w:sz w:val="22"/>
          <w:szCs w:val="22"/>
        </w:rPr>
        <w:t xml:space="preserve"> administratīvajā teritorijā. </w:t>
      </w:r>
    </w:p>
    <w:p w14:paraId="1F215525" w14:textId="77777777" w:rsidR="00E93E21" w:rsidRDefault="00E93E21" w:rsidP="00E93E21">
      <w:pPr>
        <w:numPr>
          <w:ilvl w:val="0"/>
          <w:numId w:val="1"/>
        </w:numPr>
        <w:spacing w:after="0" w:line="240" w:lineRule="auto"/>
        <w:jc w:val="both"/>
        <w:rPr>
          <w:sz w:val="22"/>
        </w:rPr>
      </w:pPr>
      <w:r>
        <w:rPr>
          <w:sz w:val="22"/>
        </w:rPr>
        <w:t xml:space="preserve">Degvielas tirdzniecības vietās jābūt nodrošinātai iespējai par degvielu norēķināties ar degvielas </w:t>
      </w:r>
      <w:proofErr w:type="spellStart"/>
      <w:r>
        <w:rPr>
          <w:sz w:val="22"/>
        </w:rPr>
        <w:t>uzpildes</w:t>
      </w:r>
      <w:proofErr w:type="spellEnd"/>
      <w:r>
        <w:rPr>
          <w:sz w:val="22"/>
        </w:rPr>
        <w:t xml:space="preserve"> kredītkartēm.</w:t>
      </w:r>
    </w:p>
    <w:p w14:paraId="5CCC2550" w14:textId="77777777" w:rsidR="00E93E21" w:rsidRDefault="00E93E21" w:rsidP="00E93E21">
      <w:pPr>
        <w:numPr>
          <w:ilvl w:val="0"/>
          <w:numId w:val="1"/>
        </w:numPr>
        <w:spacing w:after="0" w:line="240" w:lineRule="auto"/>
        <w:jc w:val="both"/>
        <w:rPr>
          <w:sz w:val="22"/>
          <w:lang w:eastAsia="lv-LV"/>
        </w:rPr>
      </w:pPr>
      <w:r>
        <w:rPr>
          <w:sz w:val="22"/>
          <w:lang w:eastAsia="lv-LV"/>
        </w:rPr>
        <w:t xml:space="preserve">Degvielai jāatbilst Latvijas Republikas 26.09.2000. Ministru kabineta noteikumu Nr.332 "Noteikumi par benzīna un dīzeļdegvielas atbilstības novērtēšanu" 1.un 2.pielikumā noteiktajām kvalitātes prasībām. Gadījumā, jo šīs prasības mainās līguma izpildes laikā, pretendentam jānodrošina degvielas kvalitātes atbilstību jaunākajam regulējumam. </w:t>
      </w:r>
    </w:p>
    <w:p w14:paraId="1EC042BC" w14:textId="5AC3F7C9" w:rsidR="00E93E21" w:rsidRDefault="00E93E21" w:rsidP="00E93E21">
      <w:pPr>
        <w:numPr>
          <w:ilvl w:val="0"/>
          <w:numId w:val="1"/>
        </w:numPr>
        <w:spacing w:after="0" w:line="240" w:lineRule="auto"/>
        <w:jc w:val="both"/>
        <w:rPr>
          <w:sz w:val="22"/>
          <w:lang w:eastAsia="lv-LV"/>
        </w:rPr>
      </w:pPr>
      <w:r>
        <w:rPr>
          <w:sz w:val="22"/>
          <w:lang w:eastAsia="lv-LV"/>
        </w:rPr>
        <w:t xml:space="preserve">Degvielas karšu skaits – </w:t>
      </w:r>
      <w:r w:rsidR="00613E8E">
        <w:rPr>
          <w:sz w:val="22"/>
          <w:lang w:eastAsia="lv-LV"/>
        </w:rPr>
        <w:t>3</w:t>
      </w:r>
      <w:r>
        <w:rPr>
          <w:sz w:val="22"/>
          <w:lang w:eastAsia="lv-LV"/>
        </w:rPr>
        <w:t xml:space="preserve"> (</w:t>
      </w:r>
      <w:r w:rsidR="00613E8E">
        <w:rPr>
          <w:sz w:val="22"/>
          <w:lang w:eastAsia="lv-LV"/>
        </w:rPr>
        <w:t>trīs</w:t>
      </w:r>
      <w:r>
        <w:rPr>
          <w:sz w:val="22"/>
          <w:lang w:eastAsia="lv-LV"/>
        </w:rPr>
        <w:t xml:space="preserve">). </w:t>
      </w:r>
    </w:p>
    <w:p w14:paraId="50CCE383" w14:textId="7950C100" w:rsidR="00E93E21" w:rsidRDefault="00E93E21" w:rsidP="00E93E21">
      <w:pPr>
        <w:numPr>
          <w:ilvl w:val="0"/>
          <w:numId w:val="1"/>
        </w:numPr>
        <w:spacing w:after="0" w:line="240" w:lineRule="auto"/>
        <w:jc w:val="both"/>
        <w:rPr>
          <w:sz w:val="22"/>
          <w:lang w:eastAsia="lv-LV"/>
        </w:rPr>
      </w:pPr>
      <w:r>
        <w:rPr>
          <w:sz w:val="22"/>
          <w:lang w:eastAsia="lv-LV"/>
        </w:rPr>
        <w:t xml:space="preserve">Līguma izpildes laikā minētais apjoms var tikt palielināts līdz </w:t>
      </w:r>
      <w:r w:rsidR="00613E8E">
        <w:rPr>
          <w:sz w:val="22"/>
          <w:lang w:eastAsia="lv-LV"/>
        </w:rPr>
        <w:t>7</w:t>
      </w:r>
      <w:r>
        <w:rPr>
          <w:sz w:val="22"/>
          <w:lang w:eastAsia="lv-LV"/>
        </w:rPr>
        <w:t xml:space="preserve"> kartēm</w:t>
      </w:r>
      <w:r w:rsidR="00613E8E">
        <w:rPr>
          <w:sz w:val="22"/>
          <w:lang w:eastAsia="lv-LV"/>
        </w:rPr>
        <w:t>.</w:t>
      </w:r>
    </w:p>
    <w:p w14:paraId="5F4101CA" w14:textId="77777777" w:rsidR="00E93E21" w:rsidRDefault="00E93E21" w:rsidP="00E93E21">
      <w:pPr>
        <w:numPr>
          <w:ilvl w:val="0"/>
          <w:numId w:val="1"/>
        </w:numPr>
        <w:spacing w:after="0" w:line="240" w:lineRule="auto"/>
        <w:jc w:val="both"/>
        <w:rPr>
          <w:sz w:val="22"/>
        </w:rPr>
      </w:pPr>
      <w:r>
        <w:rPr>
          <w:sz w:val="22"/>
        </w:rPr>
        <w:t xml:space="preserve">Degvielas marka un plānotais degvielas daudzums litros </w:t>
      </w:r>
    </w:p>
    <w:p w14:paraId="5BEE7D1F" w14:textId="77777777" w:rsidR="00E93E21" w:rsidRDefault="00E93E21" w:rsidP="00E93E21">
      <w:pPr>
        <w:jc w:val="both"/>
        <w:rPr>
          <w:sz w:val="22"/>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98"/>
        <w:gridCol w:w="3686"/>
      </w:tblGrid>
      <w:tr w:rsidR="00E93E21" w14:paraId="2970F326" w14:textId="77777777" w:rsidTr="00E93E21">
        <w:tc>
          <w:tcPr>
            <w:tcW w:w="1798" w:type="dxa"/>
            <w:tcBorders>
              <w:top w:val="single" w:sz="4" w:space="0" w:color="000000"/>
              <w:left w:val="single" w:sz="4" w:space="0" w:color="000000"/>
              <w:bottom w:val="single" w:sz="4" w:space="0" w:color="000000"/>
              <w:right w:val="single" w:sz="4" w:space="0" w:color="000000"/>
            </w:tcBorders>
            <w:hideMark/>
          </w:tcPr>
          <w:p w14:paraId="6742E6D3" w14:textId="77777777" w:rsidR="00E93E21" w:rsidRDefault="00E93E21">
            <w:pPr>
              <w:jc w:val="center"/>
              <w:rPr>
                <w:b/>
                <w:sz w:val="22"/>
              </w:rPr>
            </w:pPr>
            <w:r>
              <w:rPr>
                <w:b/>
                <w:sz w:val="22"/>
              </w:rPr>
              <w:t>Degvielas marka</w:t>
            </w:r>
          </w:p>
        </w:tc>
        <w:tc>
          <w:tcPr>
            <w:tcW w:w="3686" w:type="dxa"/>
            <w:tcBorders>
              <w:top w:val="single" w:sz="4" w:space="0" w:color="000000"/>
              <w:left w:val="single" w:sz="4" w:space="0" w:color="000000"/>
              <w:bottom w:val="single" w:sz="4" w:space="0" w:color="000000"/>
              <w:right w:val="single" w:sz="4" w:space="0" w:color="000000"/>
            </w:tcBorders>
            <w:hideMark/>
          </w:tcPr>
          <w:p w14:paraId="0C9E2152" w14:textId="77777777" w:rsidR="00E93E21" w:rsidRDefault="00E93E21">
            <w:pPr>
              <w:jc w:val="center"/>
              <w:rPr>
                <w:b/>
                <w:sz w:val="22"/>
              </w:rPr>
            </w:pPr>
            <w:r>
              <w:rPr>
                <w:b/>
                <w:sz w:val="22"/>
              </w:rPr>
              <w:t>Kopējais plānotais daudzums litros</w:t>
            </w:r>
          </w:p>
        </w:tc>
      </w:tr>
      <w:tr w:rsidR="00E93E21" w14:paraId="25A17BD1" w14:textId="77777777" w:rsidTr="00E93E21">
        <w:tc>
          <w:tcPr>
            <w:tcW w:w="1798" w:type="dxa"/>
            <w:tcBorders>
              <w:top w:val="single" w:sz="4" w:space="0" w:color="000000"/>
              <w:left w:val="single" w:sz="4" w:space="0" w:color="000000"/>
              <w:bottom w:val="single" w:sz="4" w:space="0" w:color="000000"/>
              <w:right w:val="single" w:sz="4" w:space="0" w:color="000000"/>
            </w:tcBorders>
            <w:hideMark/>
          </w:tcPr>
          <w:p w14:paraId="6D2CC0A9" w14:textId="77777777" w:rsidR="00E93E21" w:rsidRDefault="00E93E21">
            <w:pPr>
              <w:jc w:val="center"/>
              <w:rPr>
                <w:sz w:val="22"/>
              </w:rPr>
            </w:pPr>
            <w:r>
              <w:rPr>
                <w:sz w:val="22"/>
              </w:rPr>
              <w:t xml:space="preserve">95 </w:t>
            </w:r>
          </w:p>
        </w:tc>
        <w:tc>
          <w:tcPr>
            <w:tcW w:w="3686" w:type="dxa"/>
            <w:tcBorders>
              <w:top w:val="single" w:sz="4" w:space="0" w:color="000000"/>
              <w:left w:val="single" w:sz="4" w:space="0" w:color="000000"/>
              <w:bottom w:val="single" w:sz="4" w:space="0" w:color="000000"/>
              <w:right w:val="single" w:sz="4" w:space="0" w:color="000000"/>
            </w:tcBorders>
            <w:hideMark/>
          </w:tcPr>
          <w:p w14:paraId="68E7F4A6" w14:textId="76AB99A6" w:rsidR="00E93E21" w:rsidRDefault="00613E8E">
            <w:pPr>
              <w:jc w:val="center"/>
              <w:rPr>
                <w:sz w:val="22"/>
              </w:rPr>
            </w:pPr>
            <w:r>
              <w:rPr>
                <w:sz w:val="22"/>
              </w:rPr>
              <w:t>1</w:t>
            </w:r>
            <w:r w:rsidR="00E93E21">
              <w:rPr>
                <w:sz w:val="22"/>
              </w:rPr>
              <w:t xml:space="preserve"> 000</w:t>
            </w:r>
          </w:p>
        </w:tc>
      </w:tr>
      <w:tr w:rsidR="00E93E21" w14:paraId="126C0A9F" w14:textId="77777777" w:rsidTr="00E93E21">
        <w:tc>
          <w:tcPr>
            <w:tcW w:w="1798" w:type="dxa"/>
            <w:tcBorders>
              <w:top w:val="single" w:sz="4" w:space="0" w:color="000000"/>
              <w:left w:val="single" w:sz="4" w:space="0" w:color="000000"/>
              <w:bottom w:val="single" w:sz="4" w:space="0" w:color="000000"/>
              <w:right w:val="single" w:sz="4" w:space="0" w:color="000000"/>
            </w:tcBorders>
            <w:hideMark/>
          </w:tcPr>
          <w:p w14:paraId="3F17CFE7" w14:textId="77777777" w:rsidR="00E93E21" w:rsidRDefault="00E93E21">
            <w:pPr>
              <w:jc w:val="center"/>
              <w:rPr>
                <w:sz w:val="22"/>
              </w:rPr>
            </w:pPr>
            <w:r>
              <w:rPr>
                <w:sz w:val="22"/>
              </w:rPr>
              <w:t>Dīzeļdegviela</w:t>
            </w:r>
          </w:p>
        </w:tc>
        <w:tc>
          <w:tcPr>
            <w:tcW w:w="3686" w:type="dxa"/>
            <w:tcBorders>
              <w:top w:val="single" w:sz="4" w:space="0" w:color="000000"/>
              <w:left w:val="single" w:sz="4" w:space="0" w:color="000000"/>
              <w:bottom w:val="single" w:sz="4" w:space="0" w:color="000000"/>
              <w:right w:val="single" w:sz="4" w:space="0" w:color="000000"/>
            </w:tcBorders>
            <w:hideMark/>
          </w:tcPr>
          <w:p w14:paraId="0F8F95A1" w14:textId="2C87B34F" w:rsidR="00E93E21" w:rsidRDefault="00613E8E">
            <w:pPr>
              <w:jc w:val="center"/>
              <w:rPr>
                <w:sz w:val="22"/>
              </w:rPr>
            </w:pPr>
            <w:r>
              <w:rPr>
                <w:sz w:val="22"/>
              </w:rPr>
              <w:t>2</w:t>
            </w:r>
            <w:r w:rsidR="00E93E21">
              <w:rPr>
                <w:sz w:val="22"/>
              </w:rPr>
              <w:t xml:space="preserve"> </w:t>
            </w:r>
            <w:r>
              <w:rPr>
                <w:sz w:val="22"/>
              </w:rPr>
              <w:t>5</w:t>
            </w:r>
            <w:r w:rsidR="00E93E21">
              <w:rPr>
                <w:sz w:val="22"/>
              </w:rPr>
              <w:t>00</w:t>
            </w:r>
          </w:p>
        </w:tc>
      </w:tr>
      <w:tr w:rsidR="00E93E21" w14:paraId="3E658706" w14:textId="77777777" w:rsidTr="00E93E21">
        <w:tc>
          <w:tcPr>
            <w:tcW w:w="1798" w:type="dxa"/>
            <w:tcBorders>
              <w:top w:val="single" w:sz="4" w:space="0" w:color="000000"/>
              <w:left w:val="single" w:sz="4" w:space="0" w:color="000000"/>
              <w:bottom w:val="single" w:sz="4" w:space="0" w:color="000000"/>
              <w:right w:val="single" w:sz="4" w:space="0" w:color="000000"/>
            </w:tcBorders>
            <w:hideMark/>
          </w:tcPr>
          <w:p w14:paraId="55E03407" w14:textId="36C83A01" w:rsidR="00E93E21" w:rsidRDefault="00613E8E">
            <w:pPr>
              <w:jc w:val="center"/>
              <w:rPr>
                <w:sz w:val="22"/>
              </w:rPr>
            </w:pPr>
            <w:r>
              <w:rPr>
                <w:sz w:val="22"/>
              </w:rPr>
              <w:t>A</w:t>
            </w:r>
            <w:r w:rsidR="00E93E21">
              <w:rPr>
                <w:sz w:val="22"/>
              </w:rPr>
              <w:t>uto</w:t>
            </w:r>
            <w:r>
              <w:rPr>
                <w:sz w:val="22"/>
              </w:rPr>
              <w:t xml:space="preserve"> </w:t>
            </w:r>
            <w:r w:rsidR="00E93E21">
              <w:rPr>
                <w:sz w:val="22"/>
              </w:rPr>
              <w:t>gāze</w:t>
            </w:r>
          </w:p>
        </w:tc>
        <w:tc>
          <w:tcPr>
            <w:tcW w:w="3686" w:type="dxa"/>
            <w:tcBorders>
              <w:top w:val="single" w:sz="4" w:space="0" w:color="000000"/>
              <w:left w:val="single" w:sz="4" w:space="0" w:color="000000"/>
              <w:bottom w:val="single" w:sz="4" w:space="0" w:color="000000"/>
              <w:right w:val="single" w:sz="4" w:space="0" w:color="000000"/>
            </w:tcBorders>
            <w:hideMark/>
          </w:tcPr>
          <w:p w14:paraId="1538C836" w14:textId="30327A9A" w:rsidR="00E93E21" w:rsidRDefault="00E93E21">
            <w:pPr>
              <w:jc w:val="center"/>
              <w:rPr>
                <w:sz w:val="22"/>
              </w:rPr>
            </w:pPr>
            <w:r>
              <w:rPr>
                <w:sz w:val="22"/>
              </w:rPr>
              <w:t xml:space="preserve"> 600</w:t>
            </w:r>
          </w:p>
        </w:tc>
      </w:tr>
    </w:tbl>
    <w:p w14:paraId="31DB2369" w14:textId="77777777" w:rsidR="00E93E21" w:rsidRDefault="00E93E21"/>
    <w:sectPr w:rsidR="00E93E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176ACF"/>
    <w:multiLevelType w:val="hybridMultilevel"/>
    <w:tmpl w:val="10F865EE"/>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E21"/>
    <w:rsid w:val="004C0BD9"/>
    <w:rsid w:val="00613E8E"/>
    <w:rsid w:val="00C679FA"/>
    <w:rsid w:val="00DF2214"/>
    <w:rsid w:val="00E93E21"/>
    <w:rsid w:val="00F942A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F58BE"/>
  <w15:chartTrackingRefBased/>
  <w15:docId w15:val="{F7E3EB7E-910C-40E1-8DA9-5325721A3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rsid w:val="00E93E21"/>
    <w:pPr>
      <w:spacing w:line="256" w:lineRule="auto"/>
    </w:pPr>
    <w:rPr>
      <w:rFonts w:ascii="Times New Roman" w:eastAsia="Calibri" w:hAnsi="Times New Roman" w:cs="Times New Roman"/>
      <w:kern w:val="0"/>
      <w:sz w:val="24"/>
      <w14:ligatures w14:val="none"/>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Pamatteksts">
    <w:name w:val="Body Text"/>
    <w:basedOn w:val="Parasts"/>
    <w:link w:val="PamattekstsRakstz"/>
    <w:semiHidden/>
    <w:unhideWhenUsed/>
    <w:rsid w:val="00E93E21"/>
    <w:pPr>
      <w:spacing w:after="0" w:line="240" w:lineRule="auto"/>
      <w:jc w:val="center"/>
    </w:pPr>
    <w:rPr>
      <w:rFonts w:eastAsia="Times New Roman"/>
      <w:b/>
      <w:bCs/>
      <w:i/>
      <w:iCs/>
      <w:sz w:val="48"/>
      <w:szCs w:val="24"/>
      <w:lang w:val="x-none" w:eastAsia="x-none"/>
    </w:rPr>
  </w:style>
  <w:style w:type="character" w:customStyle="1" w:styleId="PamattekstsRakstz">
    <w:name w:val="Pamatteksts Rakstz."/>
    <w:basedOn w:val="Noklusjumarindkopasfonts"/>
    <w:link w:val="Pamatteksts"/>
    <w:semiHidden/>
    <w:rsid w:val="00E93E21"/>
    <w:rPr>
      <w:rFonts w:ascii="Times New Roman" w:eastAsia="Times New Roman" w:hAnsi="Times New Roman" w:cs="Times New Roman"/>
      <w:b/>
      <w:bCs/>
      <w:i/>
      <w:iCs/>
      <w:kern w:val="0"/>
      <w:sz w:val="48"/>
      <w:szCs w:val="24"/>
      <w:lang w:val="x-none" w:eastAsia="x-none"/>
      <w14:ligatures w14:val="none"/>
    </w:rPr>
  </w:style>
  <w:style w:type="character" w:customStyle="1" w:styleId="SarakstarindkopaRakstz">
    <w:name w:val="Saraksta rindkopa Rakstz."/>
    <w:aliases w:val="2 Rakstz.,Bullet list Rakstz.,Colorful List - Accent 12 Rakstz.,H&amp;P List Paragraph Rakstz.,Normal bullet 2 Rakstz.,Strip Rakstz.,Saistīto dokumentu saraksts Rakstz.,List Paragraph1 Rakstz.,Syle 1 Rakstz.,Numurets Rakstz."/>
    <w:link w:val="Sarakstarindkopa"/>
    <w:uiPriority w:val="34"/>
    <w:qFormat/>
    <w:locked/>
    <w:rsid w:val="00E93E21"/>
    <w:rPr>
      <w:rFonts w:ascii="Times New Roman" w:eastAsia="Calibri" w:hAnsi="Times New Roman" w:cs="Times New Roman"/>
      <w:sz w:val="24"/>
      <w:lang w:val="x-none"/>
    </w:rPr>
  </w:style>
  <w:style w:type="paragraph" w:styleId="Sarakstarindkopa">
    <w:name w:val="List Paragraph"/>
    <w:aliases w:val="2,Bullet list,Colorful List - Accent 12,H&amp;P List Paragraph,Normal bullet 2,Strip,Saistīto dokumentu saraksts,List Paragraph1,Syle 1,Numurets,Colorful List - Accent 11,PPS_Bullet,Akapit z listą BS,Bullet 1,Bullet Points,Bullet Styl,Dot"/>
    <w:basedOn w:val="Parasts"/>
    <w:link w:val="SarakstarindkopaRakstz"/>
    <w:uiPriority w:val="34"/>
    <w:qFormat/>
    <w:rsid w:val="00E93E21"/>
    <w:pPr>
      <w:ind w:left="720"/>
      <w:contextualSpacing/>
    </w:pPr>
    <w:rPr>
      <w:kern w:val="2"/>
      <w:lang w:val="x-none"/>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3472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574</Words>
  <Characters>328</Characters>
  <Application>Microsoft Office Word</Application>
  <DocSecurity>0</DocSecurity>
  <Lines>2</Lines>
  <Paragraphs>1</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SIA ORNAMENTS</dc:creator>
  <cp:keywords/>
  <dc:description/>
  <cp:lastModifiedBy>Biruta Višņevska</cp:lastModifiedBy>
  <cp:revision>3</cp:revision>
  <dcterms:created xsi:type="dcterms:W3CDTF">2024-12-03T09:30:00Z</dcterms:created>
  <dcterms:modified xsi:type="dcterms:W3CDTF">2024-12-03T10:49:00Z</dcterms:modified>
</cp:coreProperties>
</file>