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6FCA3C40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F1734F" w:rsidRPr="00F1734F">
        <w:rPr>
          <w:bCs/>
        </w:rPr>
        <w:t>4444 006 008</w:t>
      </w:r>
      <w:r w:rsidR="00A64288">
        <w:rPr>
          <w:bCs/>
        </w:rPr>
        <w:t>9</w:t>
      </w:r>
      <w:r w:rsidR="00F1734F" w:rsidRPr="00F1734F">
        <w:rPr>
          <w:bCs/>
        </w:rPr>
        <w:t xml:space="preserve"> daļa 1.</w:t>
      </w:r>
      <w:r w:rsidR="00A64288">
        <w:rPr>
          <w:bCs/>
        </w:rPr>
        <w:t>5</w:t>
      </w:r>
      <w:r w:rsidR="00F1734F" w:rsidRPr="00F1734F">
        <w:rPr>
          <w:bCs/>
        </w:rPr>
        <w:t xml:space="preserve"> ha platībā, kas atrodas Bebrenes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7C4C50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5D2993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980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13</cp:revision>
  <dcterms:created xsi:type="dcterms:W3CDTF">2021-03-05T08:18:00Z</dcterms:created>
  <dcterms:modified xsi:type="dcterms:W3CDTF">2024-01-22T14:29:00Z</dcterms:modified>
</cp:coreProperties>
</file>