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782A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B918B46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998AFC1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19B6937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2201E3F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5354ABB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880945D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7C8A8FA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8073597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79FD998" w14:textId="77777777" w:rsidR="009211F3" w:rsidRDefault="00A42AA5" w:rsidP="00B22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Salienas vidusskolas</w:t>
      </w:r>
      <w:r w:rsidR="00B22677"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 </w:t>
      </w:r>
    </w:p>
    <w:p w14:paraId="3A6B59BC" w14:textId="77777777" w:rsidR="00B22677" w:rsidRPr="00166882" w:rsidRDefault="00B22677" w:rsidP="00B22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pašnovērtējuma ziņojums</w:t>
      </w:r>
    </w:p>
    <w:p w14:paraId="435E6002" w14:textId="77777777" w:rsidR="00B22677" w:rsidRPr="00166882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1695F6FC" w14:textId="77777777" w:rsidR="00B22677" w:rsidRPr="00954D73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931"/>
        <w:gridCol w:w="5429"/>
      </w:tblGrid>
      <w:tr w:rsidR="00B22677" w:rsidRPr="00954D73" w14:paraId="03BE7A43" w14:textId="77777777" w:rsidTr="005D6739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230D540" w14:textId="77777777" w:rsidR="00B22677" w:rsidRPr="00954D73" w:rsidRDefault="00B22677" w:rsidP="005D6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  <w:r w:rsidR="00B8268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 xml:space="preserve">Salienā    </w:t>
            </w:r>
            <w:r w:rsidR="00CE400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31.10.</w:t>
            </w:r>
            <w:r w:rsidR="00A42AA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2023.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71B876" w14:textId="77777777" w:rsidR="00B22677" w:rsidRPr="00954D73" w:rsidRDefault="00B22677" w:rsidP="005D6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B22677" w:rsidRPr="00954D73" w14:paraId="3A485C48" w14:textId="77777777" w:rsidTr="005D6739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D650553" w14:textId="77777777" w:rsidR="00B22677" w:rsidRPr="00954D73" w:rsidRDefault="00B22677" w:rsidP="005D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8A28B3" w14:textId="77777777" w:rsidR="00B22677" w:rsidRPr="00954D73" w:rsidRDefault="00B22677" w:rsidP="005D6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0508F64C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3DD87AB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4AA7E98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BC74E08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6809675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BCD632B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162532C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541D7DB3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A6C1725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6FC0951F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4A25A652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166882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216A6C89" w14:textId="77777777" w:rsidR="00B22677" w:rsidRPr="00586834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0AD287F5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9B680B8" w14:textId="77777777" w:rsidR="00B22677" w:rsidRPr="002D4E4D" w:rsidRDefault="00B22677" w:rsidP="00B22677">
      <w:pPr>
        <w:pStyle w:val="Sarakstarindkopa"/>
        <w:numPr>
          <w:ilvl w:val="1"/>
          <w:numId w:val="17"/>
        </w:numPr>
        <w:spacing w:line="300" w:lineRule="exact"/>
        <w:ind w:left="426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2D4E4D">
        <w:rPr>
          <w:rFonts w:ascii="Times New Roman" w:hAnsi="Times New Roman" w:cs="Times New Roman"/>
          <w:b/>
          <w:i/>
          <w:sz w:val="24"/>
          <w:szCs w:val="24"/>
          <w:lang w:val="lv-LV"/>
        </w:rPr>
        <w:t>Izglītojamo skaits un īstenotās izglītības programmas 202</w:t>
      </w:r>
      <w:r w:rsidR="00823678" w:rsidRPr="002D4E4D">
        <w:rPr>
          <w:rFonts w:ascii="Times New Roman" w:hAnsi="Times New Roman" w:cs="Times New Roman"/>
          <w:b/>
          <w:i/>
          <w:sz w:val="24"/>
          <w:szCs w:val="24"/>
          <w:lang w:val="lv-LV"/>
        </w:rPr>
        <w:t>2</w:t>
      </w:r>
      <w:r w:rsidRPr="002D4E4D">
        <w:rPr>
          <w:rFonts w:ascii="Times New Roman" w:hAnsi="Times New Roman" w:cs="Times New Roman"/>
          <w:b/>
          <w:i/>
          <w:sz w:val="24"/>
          <w:szCs w:val="24"/>
          <w:lang w:val="lv-LV"/>
        </w:rPr>
        <w:t>./202</w:t>
      </w:r>
      <w:r w:rsidR="00823678" w:rsidRPr="002D4E4D">
        <w:rPr>
          <w:rFonts w:ascii="Times New Roman" w:hAnsi="Times New Roman" w:cs="Times New Roman"/>
          <w:b/>
          <w:i/>
          <w:sz w:val="24"/>
          <w:szCs w:val="24"/>
          <w:lang w:val="lv-LV"/>
        </w:rPr>
        <w:t>3</w:t>
      </w:r>
      <w:r w:rsidRPr="002D4E4D">
        <w:rPr>
          <w:rFonts w:ascii="Times New Roman" w:hAnsi="Times New Roman" w:cs="Times New Roman"/>
          <w:b/>
          <w:i/>
          <w:sz w:val="24"/>
          <w:szCs w:val="24"/>
          <w:lang w:val="lv-LV"/>
        </w:rPr>
        <w:t>. mācību gadā</w:t>
      </w:r>
    </w:p>
    <w:p w14:paraId="7974EDF4" w14:textId="77777777" w:rsidR="00DF7BF3" w:rsidRPr="00DF7BF3" w:rsidRDefault="00DF7BF3" w:rsidP="00DF7BF3">
      <w:pPr>
        <w:spacing w:line="300" w:lineRule="exact"/>
        <w:rPr>
          <w:rFonts w:ascii="Times New Roman" w:hAnsi="Times New Roman" w:cs="Times New Roman"/>
          <w:lang w:val="lv-LV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134"/>
        <w:gridCol w:w="1276"/>
        <w:gridCol w:w="1559"/>
        <w:gridCol w:w="1701"/>
      </w:tblGrid>
      <w:tr w:rsidR="00B22677" w:rsidRPr="00E73FDD" w14:paraId="3836B51D" w14:textId="77777777" w:rsidTr="005D6739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A50D" w14:textId="77777777" w:rsidR="00B22677" w:rsidRPr="00E73FDD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599D9D7E" w14:textId="77777777" w:rsidR="00B22677" w:rsidRPr="00E73FDD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FC657" w14:textId="77777777" w:rsidR="00B22677" w:rsidRPr="00E73FDD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Izglītības</w:t>
            </w:r>
          </w:p>
          <w:p w14:paraId="0858A9BC" w14:textId="77777777" w:rsidR="00B22677" w:rsidRPr="00E73FDD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programmas </w:t>
            </w:r>
          </w:p>
          <w:p w14:paraId="4C7458A1" w14:textId="77777777" w:rsidR="00B22677" w:rsidRPr="00E73FDD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kods</w:t>
            </w:r>
          </w:p>
          <w:p w14:paraId="2678EF55" w14:textId="77777777" w:rsidR="00B22677" w:rsidRPr="00E73FDD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882575D" w14:textId="77777777" w:rsidR="00B22677" w:rsidRPr="00E73FDD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Īstenošanas vietas adrese </w:t>
            </w:r>
          </w:p>
          <w:p w14:paraId="0B5E4934" w14:textId="77777777" w:rsidR="00B22677" w:rsidRPr="00E73FDD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3B2B0F21" w14:textId="77777777" w:rsidR="00B22677" w:rsidRPr="00E73FDD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7DF04A83" w14:textId="77777777" w:rsidR="00B22677" w:rsidRPr="00E73FDD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Izglītojamo skaits, uzsākot programmas apguvi (prof. </w:t>
            </w:r>
            <w:proofErr w:type="spellStart"/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izgl</w:t>
            </w:r>
            <w:proofErr w:type="spellEnd"/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.) vai uzsākot 202</w:t>
            </w:r>
            <w:r w:rsidR="00B7239C"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</w:t>
            </w: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./202</w:t>
            </w:r>
            <w:r w:rsidR="00B7239C"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3</w:t>
            </w: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.māc.g. (01.09.202</w:t>
            </w:r>
            <w:r w:rsidR="00B7239C"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</w:t>
            </w: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.)</w:t>
            </w:r>
          </w:p>
        </w:tc>
        <w:tc>
          <w:tcPr>
            <w:tcW w:w="1701" w:type="dxa"/>
            <w:vMerge w:val="restart"/>
          </w:tcPr>
          <w:p w14:paraId="06678884" w14:textId="77777777" w:rsidR="00B22677" w:rsidRPr="00E73FDD" w:rsidRDefault="00B22677" w:rsidP="005D6739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Izglītojamo skaits, noslēdzot sekmīgu programmas apguvi (prof. </w:t>
            </w:r>
            <w:proofErr w:type="spellStart"/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izgl</w:t>
            </w:r>
            <w:proofErr w:type="spellEnd"/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.)  vai noslēdzot 202</w:t>
            </w:r>
            <w:r w:rsidR="00B7239C"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</w:t>
            </w: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./202</w:t>
            </w:r>
            <w:r w:rsidR="00B7239C"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3</w:t>
            </w: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.māc.g.</w:t>
            </w:r>
          </w:p>
          <w:p w14:paraId="4CECEC6B" w14:textId="77777777" w:rsidR="00B22677" w:rsidRPr="00E73FDD" w:rsidRDefault="00B22677" w:rsidP="005D6739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(31.05.202</w:t>
            </w:r>
            <w:r w:rsidR="00B7239C"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3</w:t>
            </w:r>
            <w:r w:rsidRPr="00E73FD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.)</w:t>
            </w:r>
          </w:p>
        </w:tc>
      </w:tr>
      <w:tr w:rsidR="00B22677" w:rsidRPr="00412AB1" w14:paraId="695DD1A2" w14:textId="77777777" w:rsidTr="005D6739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F71F" w14:textId="77777777" w:rsidR="00B22677" w:rsidRPr="00412AB1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3515" w14:textId="77777777" w:rsidR="00B22677" w:rsidRPr="00412AB1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D6031C8" w14:textId="77777777" w:rsidR="00B22677" w:rsidRPr="00412AB1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E62A69C" w14:textId="77777777" w:rsidR="00B22677" w:rsidRPr="00412AB1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299EB086" w14:textId="77777777" w:rsidR="00B22677" w:rsidRPr="00412AB1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47E6D647" w14:textId="77777777" w:rsidR="00B22677" w:rsidRPr="00412AB1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7DB73436" w14:textId="77777777" w:rsidR="00B22677" w:rsidRPr="00412AB1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785AF453" w14:textId="77777777" w:rsidR="00B22677" w:rsidRPr="00412AB1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545C05F8" w14:textId="77777777" w:rsidR="00B22677" w:rsidRPr="00412AB1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B22677" w:rsidRPr="00412AB1" w14:paraId="6339E90F" w14:textId="77777777" w:rsidTr="005D6739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F402C30" w14:textId="77777777" w:rsidR="00B22677" w:rsidRPr="0051176A" w:rsidRDefault="00D561B2" w:rsidP="005D6739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51176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Mazākumtautību </w:t>
            </w:r>
            <w:proofErr w:type="spellStart"/>
            <w:r w:rsidRPr="0051176A">
              <w:rPr>
                <w:rFonts w:ascii="Times New Roman" w:hAnsi="Times New Roman" w:cs="Times New Roman"/>
                <w:sz w:val="20"/>
                <w:szCs w:val="20"/>
              </w:rPr>
              <w:t>vispārējās</w:t>
            </w:r>
            <w:proofErr w:type="spellEnd"/>
            <w:r w:rsidRPr="00511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76A">
              <w:rPr>
                <w:rFonts w:ascii="Times New Roman" w:hAnsi="Times New Roman" w:cs="Times New Roman"/>
                <w:sz w:val="20"/>
                <w:szCs w:val="20"/>
              </w:rPr>
              <w:t>pirmsskolas</w:t>
            </w:r>
            <w:proofErr w:type="spellEnd"/>
            <w:r w:rsidRPr="0051176A">
              <w:rPr>
                <w:rFonts w:ascii="Times New Roman" w:hAnsi="Times New Roman" w:cs="Times New Roman"/>
                <w:sz w:val="20"/>
                <w:szCs w:val="20"/>
              </w:rPr>
              <w:t xml:space="preserve"> izglītības </w:t>
            </w:r>
            <w:proofErr w:type="spellStart"/>
            <w:r w:rsidRPr="0051176A">
              <w:rPr>
                <w:rFonts w:ascii="Times New Roman" w:hAnsi="Times New Roman" w:cs="Times New Roman"/>
                <w:sz w:val="20"/>
                <w:szCs w:val="20"/>
              </w:rPr>
              <w:t>programma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BEBFC56" w14:textId="77777777" w:rsidR="00B22677" w:rsidRPr="0068382E" w:rsidRDefault="0068382E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838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01011121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73C5358" w14:textId="77777777" w:rsidR="0068382E" w:rsidRPr="0068382E" w:rsidRDefault="0068382E" w:rsidP="0068382E">
            <w:pPr>
              <w:pStyle w:val="Bezatstarpm"/>
              <w:rPr>
                <w:sz w:val="20"/>
                <w:szCs w:val="20"/>
                <w:lang w:val="lv-LV"/>
              </w:rPr>
            </w:pPr>
            <w:r w:rsidRPr="0068382E">
              <w:rPr>
                <w:sz w:val="20"/>
                <w:szCs w:val="20"/>
                <w:lang w:val="lv-LV"/>
              </w:rPr>
              <w:t>Centrāles iela 21,</w:t>
            </w:r>
          </w:p>
          <w:p w14:paraId="40564A95" w14:textId="77777777" w:rsidR="0068382E" w:rsidRPr="0068382E" w:rsidRDefault="0068382E" w:rsidP="0068382E">
            <w:pPr>
              <w:pStyle w:val="Bezatstarpm"/>
              <w:rPr>
                <w:sz w:val="20"/>
                <w:szCs w:val="20"/>
                <w:lang w:val="lv-LV"/>
              </w:rPr>
            </w:pPr>
            <w:r w:rsidRPr="0068382E">
              <w:rPr>
                <w:sz w:val="20"/>
                <w:szCs w:val="20"/>
                <w:lang w:val="lv-LV"/>
              </w:rPr>
              <w:t>Saliena,</w:t>
            </w:r>
          </w:p>
          <w:p w14:paraId="49781A62" w14:textId="77777777" w:rsidR="0068382E" w:rsidRPr="0068382E" w:rsidRDefault="0068382E" w:rsidP="0068382E">
            <w:pPr>
              <w:pStyle w:val="Bezatstarpm"/>
              <w:rPr>
                <w:sz w:val="20"/>
                <w:szCs w:val="20"/>
                <w:lang w:val="lv-LV"/>
              </w:rPr>
            </w:pPr>
            <w:r w:rsidRPr="0068382E">
              <w:rPr>
                <w:sz w:val="20"/>
                <w:szCs w:val="20"/>
                <w:lang w:val="lv-LV"/>
              </w:rPr>
              <w:t>Salienas pagasts,</w:t>
            </w:r>
          </w:p>
          <w:p w14:paraId="1F98FCCB" w14:textId="77777777" w:rsidR="0068382E" w:rsidRPr="0068382E" w:rsidRDefault="0068382E" w:rsidP="0068382E">
            <w:pPr>
              <w:pStyle w:val="Bezatstarpm"/>
              <w:rPr>
                <w:sz w:val="20"/>
                <w:szCs w:val="20"/>
                <w:lang w:val="lv-LV"/>
              </w:rPr>
            </w:pPr>
            <w:r w:rsidRPr="0068382E">
              <w:rPr>
                <w:sz w:val="20"/>
                <w:szCs w:val="20"/>
                <w:lang w:val="lv-LV"/>
              </w:rPr>
              <w:t>Augšdaugavas novads,</w:t>
            </w:r>
          </w:p>
          <w:p w14:paraId="4B26AD65" w14:textId="77777777" w:rsidR="00B22677" w:rsidRPr="00412AB1" w:rsidRDefault="0068382E" w:rsidP="0068382E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8382E">
              <w:rPr>
                <w:rFonts w:ascii="Times New Roman" w:hAnsi="Times New Roman"/>
                <w:sz w:val="20"/>
                <w:szCs w:val="20"/>
                <w:lang w:val="lv-LV"/>
              </w:rPr>
              <w:t>LV-5469</w:t>
            </w:r>
          </w:p>
        </w:tc>
        <w:tc>
          <w:tcPr>
            <w:tcW w:w="1134" w:type="dxa"/>
          </w:tcPr>
          <w:p w14:paraId="25D6D7A1" w14:textId="77777777" w:rsidR="00B22677" w:rsidRPr="00B25094" w:rsidRDefault="008C5150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hyperlink r:id="rId8" w:history="1">
              <w:r w:rsidR="00B25094" w:rsidRPr="00B25094">
                <w:rPr>
                  <w:rStyle w:val="Hipersait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V-</w:t>
              </w:r>
            </w:hyperlink>
            <w:r w:rsidR="00B25094" w:rsidRPr="00B25094">
              <w:rPr>
                <w:rFonts w:ascii="Times New Roman" w:hAnsi="Times New Roman" w:cs="Times New Roman"/>
                <w:sz w:val="20"/>
                <w:szCs w:val="20"/>
              </w:rPr>
              <w:t>6598</w:t>
            </w:r>
          </w:p>
        </w:tc>
        <w:tc>
          <w:tcPr>
            <w:tcW w:w="1276" w:type="dxa"/>
          </w:tcPr>
          <w:p w14:paraId="3E1B1075" w14:textId="77777777" w:rsidR="00B22677" w:rsidRPr="00B25094" w:rsidRDefault="00B25094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2509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24.07.2013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</w:p>
        </w:tc>
        <w:tc>
          <w:tcPr>
            <w:tcW w:w="1559" w:type="dxa"/>
          </w:tcPr>
          <w:p w14:paraId="2F533198" w14:textId="77777777" w:rsidR="00B22677" w:rsidRPr="00412AB1" w:rsidRDefault="00504126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27</w:t>
            </w:r>
          </w:p>
        </w:tc>
        <w:tc>
          <w:tcPr>
            <w:tcW w:w="1701" w:type="dxa"/>
          </w:tcPr>
          <w:p w14:paraId="25A26CF0" w14:textId="77777777" w:rsidR="00B22677" w:rsidRPr="00412AB1" w:rsidRDefault="00504126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28</w:t>
            </w:r>
          </w:p>
        </w:tc>
      </w:tr>
      <w:tr w:rsidR="00B22677" w:rsidRPr="00412AB1" w14:paraId="413BFB4D" w14:textId="77777777" w:rsidTr="005D6739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FAED54B" w14:textId="77777777" w:rsidR="00B22677" w:rsidRPr="00297EE2" w:rsidRDefault="00297EE2" w:rsidP="005D6739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E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Pamatizglītības</w:t>
            </w:r>
            <w:proofErr w:type="spellEnd"/>
            <w:r w:rsidRPr="00297E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7E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mazākumtautību</w:t>
            </w:r>
            <w:proofErr w:type="spellEnd"/>
            <w:r w:rsidRPr="00297E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7E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programma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13966DA" w14:textId="77777777" w:rsidR="00B22677" w:rsidRPr="00297EE2" w:rsidRDefault="00297EE2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21011121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2B936A" w14:textId="77777777" w:rsidR="00B22677" w:rsidRPr="00412AB1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2F14B" w14:textId="77777777" w:rsidR="00B22677" w:rsidRPr="003B4879" w:rsidRDefault="008C5150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B4879" w:rsidRPr="003B4879">
                <w:rPr>
                  <w:rStyle w:val="Hipersait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</w:t>
              </w:r>
            </w:hyperlink>
            <w:r w:rsidR="003B4879" w:rsidRPr="003B4879">
              <w:rPr>
                <w:rFonts w:ascii="Times New Roman" w:hAnsi="Times New Roman" w:cs="Times New Roman"/>
                <w:sz w:val="20"/>
                <w:szCs w:val="20"/>
              </w:rPr>
              <w:t>_56</w:t>
            </w:r>
          </w:p>
        </w:tc>
        <w:tc>
          <w:tcPr>
            <w:tcW w:w="1276" w:type="dxa"/>
          </w:tcPr>
          <w:p w14:paraId="3DAFB565" w14:textId="77777777" w:rsidR="00B22677" w:rsidRPr="00406791" w:rsidRDefault="003B4879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791">
              <w:rPr>
                <w:rFonts w:ascii="Times New Roman" w:hAnsi="Times New Roman" w:cs="Times New Roman"/>
                <w:sz w:val="20"/>
                <w:szCs w:val="20"/>
              </w:rPr>
              <w:t>28.06.2010</w:t>
            </w:r>
            <w:r w:rsidR="004067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8CECACC" w14:textId="77777777" w:rsidR="00B22677" w:rsidRPr="00412AB1" w:rsidRDefault="00E323D8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14:paraId="5046A530" w14:textId="77777777" w:rsidR="00B22677" w:rsidRPr="00412AB1" w:rsidRDefault="00E323D8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B22677" w:rsidRPr="00412AB1" w14:paraId="260A2201" w14:textId="77777777" w:rsidTr="005D6739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524A326" w14:textId="77777777" w:rsidR="00B22677" w:rsidRPr="00966234" w:rsidRDefault="00966234" w:rsidP="005D6739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Pamatizglītības</w:t>
            </w:r>
            <w:proofErr w:type="spellEnd"/>
            <w:r w:rsidRPr="0096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programma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993AB0A" w14:textId="77777777" w:rsidR="00B22677" w:rsidRPr="00630E1F" w:rsidRDefault="00630E1F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21011111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1158E5B" w14:textId="77777777" w:rsidR="00B22677" w:rsidRPr="00412AB1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2E5DF" w14:textId="77777777" w:rsidR="00B22677" w:rsidRPr="002B29A7" w:rsidRDefault="002B29A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A7">
              <w:rPr>
                <w:rFonts w:ascii="Times New Roman" w:hAnsi="Times New Roman" w:cs="Times New Roman"/>
                <w:sz w:val="20"/>
                <w:szCs w:val="20"/>
              </w:rPr>
              <w:t>V_3429</w:t>
            </w:r>
          </w:p>
        </w:tc>
        <w:tc>
          <w:tcPr>
            <w:tcW w:w="1276" w:type="dxa"/>
          </w:tcPr>
          <w:p w14:paraId="213940F4" w14:textId="77777777" w:rsidR="00B22677" w:rsidRPr="00D53761" w:rsidRDefault="00D53761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761">
              <w:rPr>
                <w:rFonts w:ascii="Times New Roman" w:hAnsi="Times New Roman" w:cs="Times New Roman"/>
                <w:sz w:val="20"/>
                <w:szCs w:val="20"/>
              </w:rPr>
              <w:t>31.07.2020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C7D992D" w14:textId="77777777" w:rsidR="00B22677" w:rsidRPr="00412AB1" w:rsidRDefault="00E323D8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14:paraId="696A173B" w14:textId="77777777" w:rsidR="00B22677" w:rsidRPr="00412AB1" w:rsidRDefault="00E323D8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B22677" w:rsidRPr="00412AB1" w14:paraId="62F68A9D" w14:textId="77777777" w:rsidTr="005D6739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DC74598" w14:textId="77777777" w:rsidR="00B22677" w:rsidRPr="00AF6070" w:rsidRDefault="008C5150" w:rsidP="005D6739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proofErr w:type="spellStart"/>
              <w:r w:rsidR="00AF6070" w:rsidRPr="00AF6070">
                <w:rPr>
                  <w:rStyle w:val="Hipersait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Vispārējās</w:t>
              </w:r>
              <w:proofErr w:type="spellEnd"/>
              <w:r w:rsidR="00AF6070" w:rsidRPr="00AF6070">
                <w:rPr>
                  <w:rStyle w:val="Hipersait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="00AF6070" w:rsidRPr="00AF6070">
                <w:rPr>
                  <w:rStyle w:val="Hipersait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vidējās</w:t>
              </w:r>
              <w:proofErr w:type="spellEnd"/>
              <w:r w:rsidR="00AF6070" w:rsidRPr="00AF6070">
                <w:rPr>
                  <w:rStyle w:val="Hipersait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izglītības </w:t>
              </w:r>
              <w:proofErr w:type="spellStart"/>
              <w:r w:rsidR="00AF6070" w:rsidRPr="00AF6070">
                <w:rPr>
                  <w:rStyle w:val="Hipersait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programma</w:t>
              </w:r>
              <w:proofErr w:type="spellEnd"/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0C5D221" w14:textId="77777777" w:rsidR="00B22677" w:rsidRPr="00813C1C" w:rsidRDefault="008C5150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1" w:history="1">
              <w:r w:rsidR="00813C1C" w:rsidRPr="00813C1C">
                <w:rPr>
                  <w:rStyle w:val="Hipersait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31016011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01B03D9" w14:textId="77777777" w:rsidR="00B22677" w:rsidRPr="00412AB1" w:rsidRDefault="00B226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6F56B9" w14:textId="77777777" w:rsidR="00B22677" w:rsidRPr="00F62C51" w:rsidRDefault="008C5150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F62C51" w:rsidRPr="00F62C51">
                <w:rPr>
                  <w:rStyle w:val="Hipersait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V_</w:t>
              </w:r>
            </w:hyperlink>
            <w:r w:rsidR="00F62C51" w:rsidRPr="00F62C51">
              <w:rPr>
                <w:rFonts w:ascii="Times New Roman" w:hAnsi="Times New Roman" w:cs="Times New Roman"/>
                <w:sz w:val="20"/>
                <w:szCs w:val="20"/>
              </w:rPr>
              <w:t>3992</w:t>
            </w:r>
          </w:p>
        </w:tc>
        <w:tc>
          <w:tcPr>
            <w:tcW w:w="1276" w:type="dxa"/>
          </w:tcPr>
          <w:p w14:paraId="055EEE92" w14:textId="77777777" w:rsidR="00B22677" w:rsidRPr="009E3377" w:rsidRDefault="009E3377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377">
              <w:rPr>
                <w:rFonts w:ascii="Times New Roman" w:hAnsi="Times New Roman" w:cs="Times New Roman"/>
                <w:sz w:val="20"/>
                <w:szCs w:val="20"/>
              </w:rPr>
              <w:t>01.09.2020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5F31827" w14:textId="77777777" w:rsidR="00B22677" w:rsidRPr="00412AB1" w:rsidRDefault="00E323D8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14:paraId="79F26416" w14:textId="77777777" w:rsidR="00B22677" w:rsidRPr="00412AB1" w:rsidRDefault="00E323D8" w:rsidP="005D673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</w:tbl>
    <w:p w14:paraId="27309529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DD6FD7F" w14:textId="77777777" w:rsidR="00720FCD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0FCD" w:rsidRPr="00204AA7">
        <w:rPr>
          <w:rFonts w:ascii="Times New Roman" w:hAnsi="Times New Roman" w:cs="Times New Roman"/>
          <w:b/>
          <w:i/>
          <w:sz w:val="24"/>
          <w:szCs w:val="24"/>
          <w:lang w:val="lv-LV"/>
        </w:rPr>
        <w:t>Izglītības iestādes iegūtā informācija par izglītojamo iemesliem izglītības iestādes maiņai un mācību pārtraukšanai izglītības programmā</w:t>
      </w:r>
      <w:r w:rsidR="00720FCD">
        <w:rPr>
          <w:rFonts w:ascii="Times New Roman" w:hAnsi="Times New Roman" w:cs="Times New Roman"/>
          <w:b/>
          <w:i/>
          <w:sz w:val="24"/>
          <w:szCs w:val="24"/>
          <w:lang w:val="lv-LV"/>
        </w:rPr>
        <w:t>s</w:t>
      </w:r>
    </w:p>
    <w:p w14:paraId="0BC79C13" w14:textId="77777777" w:rsidR="00B22677" w:rsidRDefault="00B22677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dzīvesvietas maiņa</w:t>
      </w:r>
      <w:r w:rsidR="00C35A29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C35A29" w:rsidRPr="00F24E97">
        <w:rPr>
          <w:rFonts w:ascii="Times New Roman" w:hAnsi="Times New Roman" w:cs="Times New Roman"/>
          <w:b/>
          <w:i/>
          <w:sz w:val="24"/>
          <w:szCs w:val="24"/>
          <w:lang w:val="lv-LV"/>
        </w:rPr>
        <w:t>2 izglītojamās</w:t>
      </w:r>
      <w:r w:rsidR="00670E9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70E95" w:rsidRPr="006B4CFE">
        <w:rPr>
          <w:rFonts w:ascii="Times New Roman" w:hAnsi="Times New Roman" w:cs="Times New Roman"/>
          <w:sz w:val="24"/>
          <w:szCs w:val="24"/>
          <w:lang w:val="lv-LV"/>
        </w:rPr>
        <w:t>(</w:t>
      </w:r>
      <w:hyperlink r:id="rId13" w:history="1">
        <w:r w:rsidR="00670E95" w:rsidRPr="006B4CFE">
          <w:rPr>
            <w:rStyle w:val="Hipersaite"/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t>Vispārējās vidējās izglītības programma</w:t>
        </w:r>
      </w:hyperlink>
      <w:r w:rsidR="00670E95" w:rsidRPr="006B4CFE">
        <w:rPr>
          <w:rFonts w:ascii="Times New Roman" w:hAnsi="Times New Roman" w:cs="Times New Roman"/>
          <w:sz w:val="24"/>
          <w:szCs w:val="24"/>
          <w:lang w:val="lv-LV"/>
        </w:rPr>
        <w:t>, kods 31016011)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3BB3B74" w14:textId="77777777" w:rsidR="006E1315" w:rsidRDefault="00B22677" w:rsidP="006E1315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vēlme mainīt izglītības iestādi</w:t>
      </w:r>
      <w:r w:rsidR="00410C6E">
        <w:rPr>
          <w:rFonts w:ascii="Times New Roman" w:hAnsi="Times New Roman" w:cs="Times New Roman"/>
          <w:sz w:val="24"/>
          <w:szCs w:val="24"/>
          <w:lang w:val="lv-LV"/>
        </w:rPr>
        <w:t xml:space="preserve"> izglīt</w:t>
      </w:r>
      <w:r w:rsidR="006E1315">
        <w:rPr>
          <w:rFonts w:ascii="Times New Roman" w:hAnsi="Times New Roman" w:cs="Times New Roman"/>
          <w:sz w:val="24"/>
          <w:szCs w:val="24"/>
          <w:lang w:val="lv-LV"/>
        </w:rPr>
        <w:t xml:space="preserve">ības programmas dēļ </w:t>
      </w:r>
      <w:r w:rsidR="00410C6E">
        <w:rPr>
          <w:rFonts w:ascii="Times New Roman" w:hAnsi="Times New Roman" w:cs="Times New Roman"/>
          <w:sz w:val="24"/>
          <w:szCs w:val="24"/>
          <w:lang w:val="lv-LV"/>
        </w:rPr>
        <w:t>-</w:t>
      </w:r>
      <w:r w:rsidR="006E131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E1315" w:rsidRPr="00F24E97">
        <w:rPr>
          <w:rFonts w:ascii="Times New Roman" w:hAnsi="Times New Roman" w:cs="Times New Roman"/>
          <w:b/>
          <w:i/>
          <w:sz w:val="24"/>
          <w:szCs w:val="24"/>
          <w:lang w:val="lv-LV"/>
        </w:rPr>
        <w:t>2 izglītojamās</w:t>
      </w:r>
      <w:r w:rsidR="006E131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E1315" w:rsidRPr="006B4CFE">
        <w:rPr>
          <w:rFonts w:ascii="Times New Roman" w:hAnsi="Times New Roman" w:cs="Times New Roman"/>
          <w:sz w:val="24"/>
          <w:szCs w:val="24"/>
          <w:lang w:val="lv-LV"/>
        </w:rPr>
        <w:t>(</w:t>
      </w:r>
      <w:hyperlink r:id="rId14" w:history="1">
        <w:r w:rsidR="006E1315" w:rsidRPr="006B4CFE">
          <w:rPr>
            <w:rStyle w:val="Hipersaite"/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t>Vispārējās vidējās izglītības programma</w:t>
        </w:r>
      </w:hyperlink>
      <w:r w:rsidR="006E1315" w:rsidRPr="006B4CFE">
        <w:rPr>
          <w:rFonts w:ascii="Times New Roman" w:hAnsi="Times New Roman" w:cs="Times New Roman"/>
          <w:sz w:val="24"/>
          <w:szCs w:val="24"/>
          <w:lang w:val="lv-LV"/>
        </w:rPr>
        <w:t>, kods 31016011)</w:t>
      </w:r>
      <w:r w:rsidR="006E1315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40E48D9C" w14:textId="77777777" w:rsidR="007D7101" w:rsidRDefault="00B22677" w:rsidP="007D7101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cits iemesls </w:t>
      </w:r>
      <w:r w:rsidR="00670E95">
        <w:rPr>
          <w:rFonts w:ascii="Times New Roman" w:hAnsi="Times New Roman" w:cs="Times New Roman"/>
          <w:sz w:val="24"/>
          <w:szCs w:val="24"/>
          <w:lang w:val="lv-LV"/>
        </w:rPr>
        <w:t>-</w:t>
      </w:r>
      <w:r w:rsidR="00670E95" w:rsidRPr="00F24E97">
        <w:rPr>
          <w:rFonts w:ascii="Times New Roman" w:hAnsi="Times New Roman" w:cs="Times New Roman"/>
          <w:b/>
          <w:i/>
          <w:sz w:val="24"/>
          <w:szCs w:val="24"/>
          <w:lang w:val="lv-LV"/>
        </w:rPr>
        <w:t>1</w:t>
      </w:r>
      <w:r w:rsidR="003A467B" w:rsidRPr="00F24E97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7D7101" w:rsidRPr="00F24E97">
        <w:rPr>
          <w:rFonts w:ascii="Times New Roman" w:hAnsi="Times New Roman" w:cs="Times New Roman"/>
          <w:b/>
          <w:i/>
          <w:sz w:val="24"/>
          <w:szCs w:val="24"/>
          <w:lang w:val="lv-LV"/>
        </w:rPr>
        <w:t>izglītojamā</w:t>
      </w:r>
      <w:r w:rsidR="007D710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D7101" w:rsidRPr="006B4CFE">
        <w:rPr>
          <w:rFonts w:ascii="Times New Roman" w:hAnsi="Times New Roman" w:cs="Times New Roman"/>
          <w:sz w:val="24"/>
          <w:szCs w:val="24"/>
          <w:lang w:val="lv-LV"/>
        </w:rPr>
        <w:t>(</w:t>
      </w:r>
      <w:hyperlink r:id="rId15" w:history="1">
        <w:r w:rsidR="007D7101" w:rsidRPr="006B4CFE">
          <w:rPr>
            <w:rStyle w:val="Hipersaite"/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t>Vispārējās vidējās izglītības programma</w:t>
        </w:r>
      </w:hyperlink>
      <w:r w:rsidR="007D7101" w:rsidRPr="006B4CFE">
        <w:rPr>
          <w:rFonts w:ascii="Times New Roman" w:hAnsi="Times New Roman" w:cs="Times New Roman"/>
          <w:sz w:val="24"/>
          <w:szCs w:val="24"/>
          <w:lang w:val="lv-LV"/>
        </w:rPr>
        <w:t>, kods 31016011)</w:t>
      </w:r>
      <w:r w:rsidR="007D710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1B19638E" w14:textId="77777777" w:rsidR="00A90F79" w:rsidRPr="00F24E97" w:rsidRDefault="00A90F79" w:rsidP="007D7101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noteikta speciālās izglītības programma – </w:t>
      </w:r>
      <w:r w:rsidRPr="00F24E97">
        <w:rPr>
          <w:rFonts w:ascii="Times New Roman" w:hAnsi="Times New Roman" w:cs="Times New Roman"/>
          <w:b/>
          <w:i/>
          <w:sz w:val="24"/>
          <w:szCs w:val="24"/>
          <w:lang w:val="lv-LV"/>
        </w:rPr>
        <w:t>1 izglītojamais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24E97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F24E97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Pamatizglītības</w:t>
      </w:r>
      <w:r w:rsidRPr="00A90F79">
        <w:rPr>
          <w:rFonts w:ascii="Times New Roman" w:hAnsi="Times New Roman" w:cs="Times New Roman"/>
          <w:color w:val="000000" w:themeColor="text1"/>
          <w:sz w:val="20"/>
          <w:szCs w:val="20"/>
          <w:lang w:val="lv-LV"/>
        </w:rPr>
        <w:t xml:space="preserve"> </w:t>
      </w:r>
      <w:r w:rsidRPr="00F24E97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mazākumtautību programma, kods 21011121)</w:t>
      </w:r>
    </w:p>
    <w:p w14:paraId="380CF5CF" w14:textId="77777777" w:rsidR="00B22677" w:rsidRDefault="007D7101" w:rsidP="007D710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D710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43EDB04" w14:textId="77777777" w:rsidR="00616802" w:rsidRDefault="00616802" w:rsidP="007D710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A6519F8" w14:textId="77777777" w:rsidR="00616802" w:rsidRDefault="00616802" w:rsidP="007D710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3A2200C" w14:textId="77777777" w:rsidR="00616802" w:rsidRDefault="00616802" w:rsidP="007D710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DB46E36" w14:textId="77777777" w:rsidR="00616802" w:rsidRDefault="00616802" w:rsidP="007D710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DF4DF36" w14:textId="77777777" w:rsidR="00616802" w:rsidRDefault="00616802" w:rsidP="007D710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6241367" w14:textId="77777777" w:rsidR="00616802" w:rsidRPr="007D7101" w:rsidRDefault="00616802" w:rsidP="007D710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10928C4" w14:textId="77777777" w:rsidR="00B22677" w:rsidRPr="00F04EF4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F04EF4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Pedagogu ilgstošās vakances un atbalsta personāla nodrošinājums </w:t>
      </w:r>
    </w:p>
    <w:p w14:paraId="776DB294" w14:textId="77777777" w:rsidR="00B22677" w:rsidRPr="00F04EF4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038"/>
      </w:tblGrid>
      <w:tr w:rsidR="00B22677" w:rsidRPr="00E73FDD" w14:paraId="4D16CBE1" w14:textId="77777777" w:rsidTr="005D6739">
        <w:tc>
          <w:tcPr>
            <w:tcW w:w="993" w:type="dxa"/>
          </w:tcPr>
          <w:p w14:paraId="4668CDA1" w14:textId="77777777" w:rsidR="00E73FDD" w:rsidRDefault="00B22677" w:rsidP="005D6739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E73FD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</w:t>
            </w:r>
            <w:r w:rsidR="00E73FD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r.</w:t>
            </w:r>
          </w:p>
          <w:p w14:paraId="3DA568B0" w14:textId="77777777" w:rsidR="00B22677" w:rsidRPr="00E73FDD" w:rsidRDefault="00E73FDD" w:rsidP="005D6739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p.k.</w:t>
            </w:r>
          </w:p>
        </w:tc>
        <w:tc>
          <w:tcPr>
            <w:tcW w:w="4075" w:type="dxa"/>
          </w:tcPr>
          <w:p w14:paraId="0DAE018E" w14:textId="77777777" w:rsidR="00B22677" w:rsidRPr="00E73FDD" w:rsidRDefault="00B22677" w:rsidP="005D6739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E73FD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677E615A" w14:textId="77777777" w:rsidR="00B22677" w:rsidRPr="00E73FDD" w:rsidRDefault="00B22677" w:rsidP="005D6739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E73FD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038" w:type="dxa"/>
          </w:tcPr>
          <w:p w14:paraId="76699F72" w14:textId="77777777" w:rsidR="00B22677" w:rsidRPr="00E73FDD" w:rsidRDefault="00B22677" w:rsidP="005D6739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E73FD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B22677" w:rsidRPr="00D32247" w14:paraId="3E7B6316" w14:textId="77777777" w:rsidTr="005D6739">
        <w:tc>
          <w:tcPr>
            <w:tcW w:w="993" w:type="dxa"/>
          </w:tcPr>
          <w:p w14:paraId="7E984D21" w14:textId="77777777" w:rsidR="00B22677" w:rsidRPr="00636C79" w:rsidRDefault="00B22677" w:rsidP="00B22677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33D3D563" w14:textId="77777777" w:rsidR="00B22677" w:rsidRPr="00636C79" w:rsidRDefault="00B22677" w:rsidP="005D6739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.māc.g.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60AE0E1B" w14:textId="77777777" w:rsidR="00B22677" w:rsidRPr="00636C79" w:rsidRDefault="00DE2F5D" w:rsidP="005D673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        2</w:t>
            </w:r>
          </w:p>
        </w:tc>
        <w:tc>
          <w:tcPr>
            <w:tcW w:w="3038" w:type="dxa"/>
          </w:tcPr>
          <w:p w14:paraId="1060052B" w14:textId="77777777" w:rsidR="0085065B" w:rsidRDefault="0085065B" w:rsidP="0085065B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Svešvalodas (angļu) valodas  skolotāj</w:t>
            </w:r>
            <w:r w:rsidR="000410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pamatizglītības un vidējās izglītības programm</w:t>
            </w:r>
            <w:r w:rsidR="000410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īstenošanai -</w:t>
            </w:r>
            <w:r w:rsidR="00F04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1C68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</w:t>
            </w:r>
            <w:r w:rsidR="00F04EF4" w:rsidRPr="001C68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833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likmes. </w:t>
            </w:r>
          </w:p>
          <w:p w14:paraId="4EB2F08D" w14:textId="77777777" w:rsidR="0085065B" w:rsidRDefault="0085065B" w:rsidP="0085065B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Skolas psihologs  - </w:t>
            </w:r>
            <w:r w:rsidRPr="00E151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</w:t>
            </w:r>
            <w:r w:rsidR="00926153" w:rsidRPr="00E151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321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likmes (skolā un pirmsskolā).</w:t>
            </w:r>
          </w:p>
          <w:p w14:paraId="41C33853" w14:textId="77777777" w:rsidR="00E151AD" w:rsidRDefault="00E151AD" w:rsidP="0085065B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Skolas logopēds – 0,</w:t>
            </w:r>
            <w:r w:rsidR="00C73A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321</w:t>
            </w:r>
          </w:p>
          <w:p w14:paraId="79549F97" w14:textId="77777777" w:rsidR="00B22677" w:rsidRPr="00636C79" w:rsidRDefault="0085065B" w:rsidP="0085065B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43B4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Ar šo likmi nevar nodrošināt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psihologa palīdzību tiem izglītojamajiem, kuriem</w:t>
            </w:r>
            <w:r w:rsidRPr="00543B4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ir nepieciešam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543B4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psihologa konsultācijas</w:t>
            </w:r>
            <w:r w:rsidRPr="00543B4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</w:p>
        </w:tc>
      </w:tr>
      <w:tr w:rsidR="00B22677" w:rsidRPr="00A42AA5" w14:paraId="49B00855" w14:textId="77777777" w:rsidTr="005D6739">
        <w:tc>
          <w:tcPr>
            <w:tcW w:w="993" w:type="dxa"/>
          </w:tcPr>
          <w:p w14:paraId="1E9506F4" w14:textId="77777777" w:rsidR="00B22677" w:rsidRPr="00636C79" w:rsidRDefault="00B22677" w:rsidP="00B22677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56388ED0" w14:textId="77777777" w:rsidR="00B22677" w:rsidRPr="00636C79" w:rsidRDefault="00B22677" w:rsidP="005D6739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.māc.g.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52CBA90A" w14:textId="77777777" w:rsidR="00B22677" w:rsidRPr="00636C79" w:rsidRDefault="00B43DD1" w:rsidP="00B43DD1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3038" w:type="dxa"/>
          </w:tcPr>
          <w:p w14:paraId="6A20B88D" w14:textId="77777777" w:rsidR="00DE2F5D" w:rsidRDefault="00DE2F5D" w:rsidP="00DE2F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1068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Bibliotekāre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 0,2 likmes; Strādāja katru dienu pēc saskaņota grafika.</w:t>
            </w:r>
          </w:p>
          <w:p w14:paraId="0454E3D9" w14:textId="77777777" w:rsidR="00DE2F5D" w:rsidRDefault="00DE2F5D" w:rsidP="00DE2F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1068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Skolotājs –</w:t>
            </w:r>
            <w:r w:rsidR="000410D6" w:rsidRPr="0081068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logopēds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- </w:t>
            </w:r>
            <w:r w:rsidRPr="004207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</w:t>
            </w:r>
            <w:r w:rsidR="004207C6" w:rsidRPr="004207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likmes Strādāja pēc noteikta grafika. Bija pieejama un sniedza palīdzību  skolēniem un pirmsskolas grupu bērniem</w:t>
            </w:r>
            <w:r w:rsidR="000410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47B5C184" w14:textId="77777777" w:rsidR="00DE2F5D" w:rsidRDefault="000410D6" w:rsidP="00DE2F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1068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</w:t>
            </w:r>
            <w:r w:rsidR="00DE2F5D" w:rsidRPr="0081068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kolas mās</w:t>
            </w:r>
            <w:r w:rsidRPr="0081068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</w:t>
            </w:r>
            <w:r w:rsidR="00DE2F5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 likmes. Strādāja pēc noteikta grafika</w:t>
            </w:r>
          </w:p>
          <w:p w14:paraId="22CDBBF2" w14:textId="77777777" w:rsidR="00B22677" w:rsidRPr="00636C79" w:rsidRDefault="00B22677" w:rsidP="005D673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13C816B" w14:textId="77777777" w:rsidR="00B22677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93DA5DD" w14:textId="77777777" w:rsidR="00B22677" w:rsidRPr="00B22677" w:rsidRDefault="00B22677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D10C769" w14:textId="77777777" w:rsidR="00B22677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22677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darbības pamatmērķi un prioritātes</w:t>
      </w:r>
    </w:p>
    <w:p w14:paraId="27BEC7FF" w14:textId="77777777" w:rsidR="00F93D11" w:rsidRPr="00F93D11" w:rsidRDefault="00F93D11" w:rsidP="00F93D1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D0B5059" w14:textId="79B39260" w:rsidR="00B22677" w:rsidRPr="00F93D11" w:rsidRDefault="00B22677" w:rsidP="00F93D11">
      <w:pPr>
        <w:pStyle w:val="Sarakstarindkopa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93D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61DED">
        <w:rPr>
          <w:rFonts w:ascii="Times New Roman" w:hAnsi="Times New Roman" w:cs="Times New Roman"/>
          <w:b/>
          <w:i/>
          <w:sz w:val="24"/>
          <w:szCs w:val="24"/>
          <w:lang w:val="lv-LV"/>
        </w:rPr>
        <w:t>Izglītības iestādes misija</w:t>
      </w:r>
      <w:r w:rsidRPr="00F93D11">
        <w:rPr>
          <w:rFonts w:ascii="Times New Roman" w:hAnsi="Times New Roman" w:cs="Times New Roman"/>
          <w:sz w:val="24"/>
          <w:szCs w:val="24"/>
          <w:lang w:val="lv-LV"/>
        </w:rPr>
        <w:t xml:space="preserve"> –</w:t>
      </w:r>
      <w:r w:rsidR="00BD1DFB" w:rsidRPr="00F93D11">
        <w:rPr>
          <w:rFonts w:ascii="Times New Roman" w:hAnsi="Times New Roman" w:cs="Times New Roman"/>
          <w:sz w:val="24"/>
          <w:szCs w:val="24"/>
          <w:lang w:val="lv-LV"/>
        </w:rPr>
        <w:t xml:space="preserve"> vidus</w:t>
      </w:r>
      <w:r w:rsidR="004154AF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BD1DFB" w:rsidRPr="00F93D11">
        <w:rPr>
          <w:rFonts w:ascii="Times New Roman" w:hAnsi="Times New Roman" w:cs="Times New Roman"/>
          <w:sz w:val="24"/>
          <w:szCs w:val="24"/>
          <w:lang w:val="lv-LV"/>
        </w:rPr>
        <w:t>kola, kas vērsta uz katra izglītojamā  un darbinieka vajadzībām un individuālajām spējām atbilstošu kvalitatīvas izglītības ieguvi  tehniski nodrošinātā, estētiski sakārtotā un emocionāli drošā vidē.</w:t>
      </w:r>
    </w:p>
    <w:p w14:paraId="16164C33" w14:textId="1437B06C" w:rsidR="00BD1DFB" w:rsidRPr="00F93D11" w:rsidRDefault="00AB010D" w:rsidP="00F93D11">
      <w:pPr>
        <w:pStyle w:val="Sarakstarindkopa"/>
        <w:numPr>
          <w:ilvl w:val="1"/>
          <w:numId w:val="17"/>
        </w:numPr>
        <w:rPr>
          <w:lang w:val="lv-LV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B22677" w:rsidRPr="00561DED">
        <w:rPr>
          <w:rFonts w:ascii="Times New Roman" w:hAnsi="Times New Roman" w:cs="Times New Roman"/>
          <w:b/>
          <w:i/>
          <w:sz w:val="24"/>
          <w:szCs w:val="24"/>
          <w:lang w:val="lv-LV"/>
        </w:rPr>
        <w:t>Izglītības iestādes vīzija  par izglītojamo</w:t>
      </w:r>
      <w:r w:rsidR="00B22677" w:rsidRPr="00F93D11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BD1DFB" w:rsidRPr="00F93D11">
        <w:rPr>
          <w:rFonts w:ascii="Times New Roman" w:hAnsi="Times New Roman" w:cs="Times New Roman"/>
          <w:sz w:val="24"/>
          <w:szCs w:val="24"/>
          <w:lang w:val="lv-LV"/>
        </w:rPr>
        <w:t xml:space="preserve"> lietpratīgs, centīgs, atbildīgs un godīgs izglītojamais, kurš spēj savas zināšanas un prasmes pielietot dzīves mainīgajos apstākļos un izjūt p</w:t>
      </w:r>
      <w:r w:rsidR="004154AF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BD1DFB" w:rsidRPr="00F93D11">
        <w:rPr>
          <w:rFonts w:ascii="Times New Roman" w:hAnsi="Times New Roman" w:cs="Times New Roman"/>
          <w:sz w:val="24"/>
          <w:szCs w:val="24"/>
          <w:lang w:val="lv-LV"/>
        </w:rPr>
        <w:t>ederību savai dzimtai, novadam, valstij.</w:t>
      </w:r>
    </w:p>
    <w:p w14:paraId="707604DC" w14:textId="77777777" w:rsidR="00410C6E" w:rsidRPr="00410C6E" w:rsidRDefault="00B22677" w:rsidP="00F93D11">
      <w:pPr>
        <w:pStyle w:val="Sarakstarindkopa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32A1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32A1C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Izglītības iestādes vērtības </w:t>
      </w:r>
      <w:proofErr w:type="spellStart"/>
      <w:r w:rsidRPr="00132A1C">
        <w:rPr>
          <w:rFonts w:ascii="Times New Roman" w:hAnsi="Times New Roman" w:cs="Times New Roman"/>
          <w:b/>
          <w:i/>
          <w:sz w:val="24"/>
          <w:szCs w:val="24"/>
          <w:lang w:val="lv-LV"/>
        </w:rPr>
        <w:t>cilvēkcentrētā</w:t>
      </w:r>
      <w:proofErr w:type="spellEnd"/>
      <w:r w:rsidRPr="00132A1C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veidā</w:t>
      </w:r>
      <w:r w:rsidRPr="00132A1C">
        <w:rPr>
          <w:rFonts w:ascii="Times New Roman" w:hAnsi="Times New Roman" w:cs="Times New Roman"/>
          <w:sz w:val="24"/>
          <w:szCs w:val="24"/>
          <w:lang w:val="lv-LV"/>
        </w:rPr>
        <w:t xml:space="preserve"> –</w:t>
      </w:r>
      <w:r w:rsidR="00D7064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70640" w:rsidRPr="003479A6">
        <w:rPr>
          <w:rFonts w:ascii="Times New Roman" w:hAnsi="Times New Roman" w:cs="Times New Roman"/>
          <w:sz w:val="24"/>
          <w:szCs w:val="24"/>
          <w:lang w:val="lv-LV"/>
        </w:rPr>
        <w:t>atbildība, centība, godīgums, piederība.</w:t>
      </w:r>
    </w:p>
    <w:p w14:paraId="7AA55EEF" w14:textId="77777777" w:rsidR="00132A1C" w:rsidRDefault="00B22677" w:rsidP="00410C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10C6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537F022" w14:textId="77777777" w:rsidR="00616802" w:rsidRDefault="00616802" w:rsidP="00410C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E042530" w14:textId="77777777" w:rsidR="00616802" w:rsidRDefault="00616802" w:rsidP="00410C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0137E4D" w14:textId="77777777" w:rsidR="00616802" w:rsidRPr="00410C6E" w:rsidRDefault="00616802" w:rsidP="00410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6E11DF9" w14:textId="77777777" w:rsidR="00925F69" w:rsidRPr="002D4E4D" w:rsidRDefault="00925F69" w:rsidP="00F93D11">
      <w:pPr>
        <w:pStyle w:val="Sarakstarindkopa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2D4E4D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2D4E4D">
        <w:rPr>
          <w:rFonts w:ascii="Times New Roman" w:hAnsi="Times New Roman" w:cs="Times New Roman"/>
          <w:b/>
          <w:i/>
          <w:sz w:val="24"/>
          <w:szCs w:val="24"/>
          <w:lang w:val="lv-LV"/>
        </w:rPr>
        <w:t>2022./2023. mācību gada darba prioritātes un sasniegtie rezultāti</w:t>
      </w:r>
    </w:p>
    <w:p w14:paraId="4547B6AB" w14:textId="77777777" w:rsidR="00B22677" w:rsidRPr="001E5DF3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421"/>
      </w:tblGrid>
      <w:tr w:rsidR="00B22677" w:rsidRPr="00D32247" w14:paraId="62CCDF17" w14:textId="77777777" w:rsidTr="005D6739">
        <w:tc>
          <w:tcPr>
            <w:tcW w:w="2263" w:type="dxa"/>
          </w:tcPr>
          <w:p w14:paraId="6B379676" w14:textId="77777777" w:rsidR="00B22677" w:rsidRPr="002D4E4D" w:rsidRDefault="00B22677" w:rsidP="005D6739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D4E4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lastRenderedPageBreak/>
              <w:t>Prioritāte</w:t>
            </w:r>
          </w:p>
        </w:tc>
        <w:tc>
          <w:tcPr>
            <w:tcW w:w="3520" w:type="dxa"/>
          </w:tcPr>
          <w:p w14:paraId="4E940CA0" w14:textId="77777777" w:rsidR="00B22677" w:rsidRPr="002D4E4D" w:rsidRDefault="00B22677" w:rsidP="005D6739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D4E4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20B5355C" w14:textId="77777777" w:rsidR="00B22677" w:rsidRPr="002D4E4D" w:rsidRDefault="00B22677" w:rsidP="005D6739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D4E4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B21959" w14:paraId="71A6727C" w14:textId="77777777" w:rsidTr="005D6739">
        <w:tc>
          <w:tcPr>
            <w:tcW w:w="2263" w:type="dxa"/>
            <w:vMerge w:val="restart"/>
          </w:tcPr>
          <w:p w14:paraId="689758EF" w14:textId="77777777" w:rsidR="00B21959" w:rsidRPr="008D15D2" w:rsidRDefault="00B21959" w:rsidP="00680A45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 1.</w:t>
            </w:r>
            <w:r w:rsidRPr="008D15D2">
              <w:rPr>
                <w:rFonts w:ascii="Times New Roman" w:hAnsi="Times New Roman" w:cs="Times New Roman"/>
                <w:lang w:val="lv-LV"/>
              </w:rPr>
              <w:t xml:space="preserve">Valsts aizsardzības mācības </w:t>
            </w:r>
            <w:r w:rsidR="0097182E">
              <w:rPr>
                <w:rFonts w:ascii="Times New Roman" w:hAnsi="Times New Roman" w:cs="Times New Roman"/>
                <w:lang w:val="lv-LV"/>
              </w:rPr>
              <w:t xml:space="preserve">programmas </w:t>
            </w:r>
            <w:r w:rsidRPr="008D15D2">
              <w:rPr>
                <w:rFonts w:ascii="Times New Roman" w:hAnsi="Times New Roman" w:cs="Times New Roman"/>
                <w:lang w:val="lv-LV"/>
              </w:rPr>
              <w:t>īstenošanas uzsākšana</w:t>
            </w:r>
          </w:p>
          <w:p w14:paraId="113BB207" w14:textId="77777777" w:rsidR="00B21959" w:rsidRDefault="00B21959" w:rsidP="005D673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3A296AEB" w14:textId="0BBCEB3A" w:rsidR="00B21959" w:rsidRDefault="00B21959" w:rsidP="0097182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Ar 2022.gada 1.septembri uzsākta valsts aizsardzības mācīb</w:t>
            </w:r>
            <w:r w:rsidR="0097182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programmas īstenošana vi</w:t>
            </w:r>
            <w:r w:rsidR="004154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usskolas 10.klasē</w:t>
            </w:r>
          </w:p>
        </w:tc>
        <w:tc>
          <w:tcPr>
            <w:tcW w:w="2421" w:type="dxa"/>
          </w:tcPr>
          <w:p w14:paraId="61F791EF" w14:textId="77777777" w:rsidR="00B21959" w:rsidRPr="00C83E17" w:rsidRDefault="00820689" w:rsidP="00680A4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C83E17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S</w:t>
            </w:r>
            <w:r w:rsidR="00B21959" w:rsidRPr="00C83E17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asniegts</w:t>
            </w:r>
          </w:p>
        </w:tc>
      </w:tr>
      <w:tr w:rsidR="00B21959" w:rsidRPr="00D32247" w14:paraId="55947496" w14:textId="77777777" w:rsidTr="005D6739">
        <w:tc>
          <w:tcPr>
            <w:tcW w:w="2263" w:type="dxa"/>
            <w:vMerge/>
          </w:tcPr>
          <w:p w14:paraId="1982F822" w14:textId="77777777" w:rsidR="00B21959" w:rsidRDefault="00B21959" w:rsidP="005D673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5075F835" w14:textId="05062879" w:rsidR="00B21959" w:rsidRDefault="00B21959" w:rsidP="00680A4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Valsts aizsardzības mācīb</w:t>
            </w:r>
            <w:r w:rsidR="004154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uzsākuši 8 izglītojamie</w:t>
            </w:r>
          </w:p>
        </w:tc>
        <w:tc>
          <w:tcPr>
            <w:tcW w:w="2421" w:type="dxa"/>
          </w:tcPr>
          <w:p w14:paraId="58BFEA82" w14:textId="77777777" w:rsidR="00B21959" w:rsidRDefault="00B21959" w:rsidP="005D673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1959" w:rsidRPr="00003E38" w14:paraId="43D215C3" w14:textId="77777777" w:rsidTr="005D6739">
        <w:tc>
          <w:tcPr>
            <w:tcW w:w="2263" w:type="dxa"/>
            <w:vMerge w:val="restart"/>
          </w:tcPr>
          <w:p w14:paraId="3B4985E5" w14:textId="77777777" w:rsidR="00B21959" w:rsidRDefault="00B21959" w:rsidP="005D673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  <w:r w:rsidRPr="008D15D2">
              <w:rPr>
                <w:rFonts w:ascii="Times New Roman" w:hAnsi="Times New Roman" w:cs="Times New Roman"/>
                <w:lang w:val="lv-LV"/>
              </w:rPr>
              <w:t xml:space="preserve"> Mērķtiecīgs, diferencēts  darbs mācību stundās un konsultācijās augstāku   izglītojamo mācību sasniegumu ikdienas darbā nodrošināšanai</w:t>
            </w:r>
          </w:p>
        </w:tc>
        <w:tc>
          <w:tcPr>
            <w:tcW w:w="3520" w:type="dxa"/>
          </w:tcPr>
          <w:p w14:paraId="0EA26F25" w14:textId="77777777" w:rsidR="00B21959" w:rsidRDefault="00B21959" w:rsidP="00003E3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a) Mācību priekšmetu skolotāji plāno mācīšanas darbu stundā. </w:t>
            </w:r>
          </w:p>
          <w:p w14:paraId="088EA6D3" w14:textId="77777777" w:rsidR="00B21959" w:rsidRDefault="00B21959" w:rsidP="00003E3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63A2B1F6" w14:textId="77777777" w:rsidR="00B21959" w:rsidRPr="00C83E17" w:rsidRDefault="00B21959" w:rsidP="00616802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C83E17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Sasniegts</w:t>
            </w:r>
          </w:p>
          <w:p w14:paraId="739204E1" w14:textId="77777777" w:rsidR="00820689" w:rsidRDefault="00820689" w:rsidP="00616802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1959" w:rsidRPr="00D32247" w14:paraId="7203587A" w14:textId="77777777" w:rsidTr="005D6739">
        <w:tc>
          <w:tcPr>
            <w:tcW w:w="2263" w:type="dxa"/>
            <w:vMerge/>
          </w:tcPr>
          <w:p w14:paraId="6D99B493" w14:textId="77777777" w:rsidR="00B21959" w:rsidRDefault="00B21959" w:rsidP="005D673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3CB16A55" w14:textId="77777777" w:rsidR="00B21959" w:rsidRDefault="00B21959" w:rsidP="00003E3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86%  skolotāju stundā pielieto diferencētus uzdevumus izglītojamo mācību sasniegumu paaugstināšanai ikdienas darbā</w:t>
            </w:r>
          </w:p>
        </w:tc>
        <w:tc>
          <w:tcPr>
            <w:tcW w:w="2421" w:type="dxa"/>
          </w:tcPr>
          <w:p w14:paraId="7D490D53" w14:textId="77777777" w:rsidR="00B21959" w:rsidRPr="00C83E17" w:rsidRDefault="00B21959" w:rsidP="005D6739">
            <w:pPr>
              <w:pStyle w:val="Sarakstarindkopa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C83E17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Daļēji sasniegts</w:t>
            </w:r>
          </w:p>
          <w:p w14:paraId="7691302C" w14:textId="77777777" w:rsidR="00C83E17" w:rsidRPr="00C83E17" w:rsidRDefault="00C83E17" w:rsidP="005D6739">
            <w:pPr>
              <w:pStyle w:val="Sarakstarindkopa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</w:p>
          <w:p w14:paraId="3AF1EE1D" w14:textId="77777777" w:rsidR="00B21959" w:rsidRDefault="00F17AE8" w:rsidP="005D673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50 </w:t>
            </w:r>
            <w:r w:rsidR="00B2195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% skolotāju stundās pielieto diferencētus uzdevumus izglītojamo mācību sasniegumu paaugstināšanai. </w:t>
            </w:r>
          </w:p>
          <w:p w14:paraId="6E489830" w14:textId="77777777" w:rsidR="00B21959" w:rsidRDefault="00B21959" w:rsidP="005D673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A61D2" w:rsidRPr="00D32247" w14:paraId="165A59B2" w14:textId="77777777" w:rsidTr="008A61D2">
        <w:trPr>
          <w:trHeight w:val="700"/>
        </w:trPr>
        <w:tc>
          <w:tcPr>
            <w:tcW w:w="2263" w:type="dxa"/>
            <w:vMerge w:val="restart"/>
          </w:tcPr>
          <w:p w14:paraId="05664805" w14:textId="77777777" w:rsidR="008A61D2" w:rsidRDefault="008A61D2" w:rsidP="005D673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</w:t>
            </w:r>
            <w:r w:rsidRPr="008D15D2">
              <w:rPr>
                <w:rFonts w:ascii="Times New Roman" w:hAnsi="Times New Roman" w:cs="Times New Roman"/>
                <w:lang w:val="lv-LV"/>
              </w:rPr>
              <w:t>Skolas un ģimenes sadarbības sekmēšana  izglītojamo mācību motivācijas veidošanā.</w:t>
            </w:r>
          </w:p>
        </w:tc>
        <w:tc>
          <w:tcPr>
            <w:tcW w:w="3520" w:type="dxa"/>
          </w:tcPr>
          <w:p w14:paraId="3FE5997F" w14:textId="77777777" w:rsidR="008A61D2" w:rsidRDefault="008A61D2" w:rsidP="00E96CFD">
            <w:pPr>
              <w:ind w:left="142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a) Vecāki apmeklē vecāku kopsapulces, atklāto durvju dienas.</w:t>
            </w:r>
          </w:p>
          <w:p w14:paraId="663E6105" w14:textId="77777777" w:rsidR="008A61D2" w:rsidRDefault="008A61D2" w:rsidP="00E96CF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  <w:vMerge w:val="restart"/>
          </w:tcPr>
          <w:p w14:paraId="021CEC64" w14:textId="77777777" w:rsidR="008A61D2" w:rsidRPr="00C83E17" w:rsidRDefault="008A61D2" w:rsidP="00D92BFE">
            <w:pPr>
              <w:pStyle w:val="Sarakstarindkopa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C83E17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Sasniegts</w:t>
            </w:r>
          </w:p>
          <w:p w14:paraId="2AA55733" w14:textId="77777777" w:rsidR="008A61D2" w:rsidRDefault="008A61D2" w:rsidP="00731F6B">
            <w:pPr>
              <w:ind w:left="142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Ar  80% izglītojamo ģimenēm izveidota  cieša sadarbība. Tā virzīta uz izglītojamā mācību sasniegumu līmeņa paaugstināšanu.</w:t>
            </w:r>
          </w:p>
          <w:p w14:paraId="240F1314" w14:textId="77777777" w:rsidR="008A61D2" w:rsidRDefault="008A61D2" w:rsidP="00731F6B">
            <w:pPr>
              <w:ind w:left="142"/>
              <w:rPr>
                <w:rFonts w:ascii="Times New Roman" w:hAnsi="Times New Roman" w:cs="Times New Roman"/>
                <w:lang w:val="lv-LV"/>
              </w:rPr>
            </w:pPr>
          </w:p>
          <w:p w14:paraId="715B9EAF" w14:textId="77777777" w:rsidR="008A61D2" w:rsidRDefault="008A61D2" w:rsidP="00731F6B">
            <w:pPr>
              <w:ind w:left="142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85% vecāku apmeklē vecāku kopsapulces, skolas pasākumus.</w:t>
            </w:r>
          </w:p>
          <w:p w14:paraId="62E39728" w14:textId="584B6AEB" w:rsidR="008A61D2" w:rsidRDefault="008A61D2" w:rsidP="007A07BA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Atvērto durvju dienas aktīvi apmeklē sākumskolas izglītojamo vecāki.</w:t>
            </w:r>
          </w:p>
          <w:p w14:paraId="502AD5D6" w14:textId="77777777" w:rsidR="008A61D2" w:rsidRDefault="008A61D2" w:rsidP="00D92BF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A61D2" w:rsidRPr="00D32247" w14:paraId="077DF661" w14:textId="77777777" w:rsidTr="005D6739">
        <w:trPr>
          <w:trHeight w:val="3946"/>
        </w:trPr>
        <w:tc>
          <w:tcPr>
            <w:tcW w:w="2263" w:type="dxa"/>
            <w:vMerge/>
          </w:tcPr>
          <w:p w14:paraId="232FCB2C" w14:textId="77777777" w:rsidR="008A61D2" w:rsidRDefault="008A61D2" w:rsidP="005D6739">
            <w:pPr>
              <w:pStyle w:val="Sarakstarindkopa"/>
              <w:ind w:left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520" w:type="dxa"/>
          </w:tcPr>
          <w:p w14:paraId="7B9211BA" w14:textId="77777777" w:rsidR="008A61D2" w:rsidRDefault="008A61D2" w:rsidP="00731F6B">
            <w:pPr>
              <w:ind w:left="142"/>
              <w:rPr>
                <w:rFonts w:ascii="Times New Roman" w:hAnsi="Times New Roman" w:cs="Times New Roman"/>
                <w:lang w:val="lv-LV"/>
              </w:rPr>
            </w:pPr>
          </w:p>
          <w:p w14:paraId="2DBEF5FF" w14:textId="77777777" w:rsidR="008A61D2" w:rsidRDefault="008A61D2" w:rsidP="00731F6B">
            <w:pPr>
              <w:ind w:left="142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b) Sadarbība ar vismaz 80% izglītojamo ģimenēm ir cieša, virzīta uz izglītojamā mācību sasniegumu līmeņa paaugstināšanu.</w:t>
            </w:r>
          </w:p>
          <w:p w14:paraId="11F000FF" w14:textId="77777777" w:rsidR="008A61D2" w:rsidRDefault="008A61D2" w:rsidP="00731F6B">
            <w:pPr>
              <w:ind w:left="142"/>
              <w:rPr>
                <w:rFonts w:ascii="Times New Roman" w:hAnsi="Times New Roman" w:cs="Times New Roman"/>
                <w:lang w:val="lv-LV"/>
              </w:rPr>
            </w:pPr>
          </w:p>
          <w:p w14:paraId="3F62E372" w14:textId="77777777" w:rsidR="008A61D2" w:rsidRDefault="008A61D2" w:rsidP="00E96CFD">
            <w:pPr>
              <w:ind w:left="142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21" w:type="dxa"/>
            <w:vMerge/>
          </w:tcPr>
          <w:p w14:paraId="4FBC57B7" w14:textId="77777777" w:rsidR="008A61D2" w:rsidRPr="00C83E17" w:rsidRDefault="008A61D2" w:rsidP="00D92BFE">
            <w:pPr>
              <w:pStyle w:val="Sarakstarindkopa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</w:p>
        </w:tc>
      </w:tr>
    </w:tbl>
    <w:p w14:paraId="06619420" w14:textId="7777777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687C3B88" w14:textId="77777777" w:rsidR="007A07BA" w:rsidRDefault="007A07BA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0104BB2F" w14:textId="77777777" w:rsidR="00B22677" w:rsidRPr="002D4E4D" w:rsidRDefault="00B22677" w:rsidP="00F93D11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2D4E4D">
        <w:rPr>
          <w:rFonts w:ascii="Times New Roman" w:hAnsi="Times New Roman" w:cs="Times New Roman"/>
          <w:b/>
          <w:i/>
          <w:sz w:val="24"/>
          <w:szCs w:val="24"/>
          <w:lang w:val="lv-LV"/>
        </w:rPr>
        <w:t>Informācija, kura atklāj izglītības iestādes darba prioritātes un plānotos sasniedzamos rezultātus 202</w:t>
      </w:r>
      <w:r w:rsidR="003D28D3" w:rsidRPr="002D4E4D">
        <w:rPr>
          <w:rFonts w:ascii="Times New Roman" w:hAnsi="Times New Roman" w:cs="Times New Roman"/>
          <w:b/>
          <w:i/>
          <w:sz w:val="24"/>
          <w:szCs w:val="24"/>
          <w:lang w:val="lv-LV"/>
        </w:rPr>
        <w:t>3</w:t>
      </w:r>
      <w:r w:rsidRPr="002D4E4D">
        <w:rPr>
          <w:rFonts w:ascii="Times New Roman" w:hAnsi="Times New Roman" w:cs="Times New Roman"/>
          <w:b/>
          <w:i/>
          <w:sz w:val="24"/>
          <w:szCs w:val="24"/>
          <w:lang w:val="lv-LV"/>
        </w:rPr>
        <w:t>./202</w:t>
      </w:r>
      <w:r w:rsidR="003D28D3" w:rsidRPr="002D4E4D">
        <w:rPr>
          <w:rFonts w:ascii="Times New Roman" w:hAnsi="Times New Roman" w:cs="Times New Roman"/>
          <w:b/>
          <w:i/>
          <w:sz w:val="24"/>
          <w:szCs w:val="24"/>
          <w:lang w:val="lv-LV"/>
        </w:rPr>
        <w:t>4</w:t>
      </w:r>
      <w:r w:rsidRPr="002D4E4D">
        <w:rPr>
          <w:rFonts w:ascii="Times New Roman" w:hAnsi="Times New Roman" w:cs="Times New Roman"/>
          <w:b/>
          <w:i/>
          <w:sz w:val="24"/>
          <w:szCs w:val="24"/>
          <w:lang w:val="lv-LV"/>
        </w:rPr>
        <w:t>. mācību gadā (kvalitatīvi un kvantitatīvi)</w:t>
      </w:r>
    </w:p>
    <w:p w14:paraId="2D8DA755" w14:textId="77777777" w:rsidR="00B22677" w:rsidRPr="00446618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pPr w:leftFromText="180" w:rightFromText="180" w:vertAnchor="text" w:tblpX="42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3520"/>
        <w:gridCol w:w="2421"/>
      </w:tblGrid>
      <w:tr w:rsidR="00B22677" w:rsidRPr="00D32247" w14:paraId="7B056466" w14:textId="77777777" w:rsidTr="00115EA3">
        <w:tc>
          <w:tcPr>
            <w:tcW w:w="2263" w:type="dxa"/>
          </w:tcPr>
          <w:p w14:paraId="2E5936A2" w14:textId="77777777" w:rsidR="00B22677" w:rsidRPr="002D4E4D" w:rsidRDefault="00B22677" w:rsidP="00115EA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D4E4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lastRenderedPageBreak/>
              <w:t>Prioritāte</w:t>
            </w:r>
          </w:p>
        </w:tc>
        <w:tc>
          <w:tcPr>
            <w:tcW w:w="3520" w:type="dxa"/>
          </w:tcPr>
          <w:p w14:paraId="2F91A029" w14:textId="77777777" w:rsidR="00B22677" w:rsidRPr="002D4E4D" w:rsidRDefault="00B22677" w:rsidP="00115EA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D4E4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00BA02AD" w14:textId="77777777" w:rsidR="00B22677" w:rsidRPr="002D4E4D" w:rsidRDefault="00B22677" w:rsidP="00115EA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D4E4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716FF4" w:rsidRPr="00227000" w14:paraId="646E9856" w14:textId="77777777" w:rsidTr="00115EA3">
        <w:tc>
          <w:tcPr>
            <w:tcW w:w="2263" w:type="dxa"/>
            <w:vMerge w:val="restart"/>
          </w:tcPr>
          <w:p w14:paraId="18E9926F" w14:textId="6190033D" w:rsidR="00716FF4" w:rsidRDefault="00716FF4" w:rsidP="00115EA3">
            <w:pPr>
              <w:pStyle w:val="Sarakstarindkopa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1.</w:t>
            </w:r>
            <w:r w:rsidR="00DE047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8D15D2">
              <w:rPr>
                <w:rFonts w:ascii="Times New Roman" w:hAnsi="Times New Roman" w:cs="Times New Roman"/>
                <w:lang w:val="lv-LV"/>
              </w:rPr>
              <w:t>Pirmsskolas izglītības programmas īstenošan</w:t>
            </w:r>
            <w:r>
              <w:rPr>
                <w:rFonts w:ascii="Times New Roman" w:hAnsi="Times New Roman" w:cs="Times New Roman"/>
                <w:lang w:val="lv-LV"/>
              </w:rPr>
              <w:t>as</w:t>
            </w:r>
            <w:r w:rsidRPr="008D15D2">
              <w:rPr>
                <w:rFonts w:ascii="Times New Roman" w:hAnsi="Times New Roman" w:cs="Times New Roman"/>
                <w:lang w:val="lv-LV"/>
              </w:rPr>
              <w:t xml:space="preserve"> latviešu valodā</w:t>
            </w:r>
            <w:r>
              <w:rPr>
                <w:rFonts w:ascii="Times New Roman" w:hAnsi="Times New Roman" w:cs="Times New Roman"/>
                <w:lang w:val="lv-LV"/>
              </w:rPr>
              <w:t xml:space="preserve"> uzsākšana</w:t>
            </w:r>
          </w:p>
          <w:p w14:paraId="53A36CD6" w14:textId="77777777" w:rsidR="00716FF4" w:rsidRDefault="00716FF4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F9336A4" w14:textId="0BC17CF0" w:rsidR="00716FF4" w:rsidRDefault="00716FF4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2.Vispārējās pamatizglī</w:t>
            </w:r>
            <w:r w:rsidR="001710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ības programmas īstenošanas uzsākšana 7.klasē</w:t>
            </w:r>
          </w:p>
        </w:tc>
        <w:tc>
          <w:tcPr>
            <w:tcW w:w="3520" w:type="dxa"/>
          </w:tcPr>
          <w:p w14:paraId="0DA416CF" w14:textId="33D54C43" w:rsidR="00716FF4" w:rsidRPr="00580AD9" w:rsidRDefault="00716FF4" w:rsidP="00115EA3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580AD9">
              <w:rPr>
                <w:rFonts w:ascii="Times New Roman" w:hAnsi="Times New Roman" w:cs="Times New Roman"/>
                <w:b/>
                <w:i/>
                <w:lang w:val="lv-LV"/>
              </w:rPr>
              <w:t>2023./2024.</w:t>
            </w:r>
            <w:r w:rsidR="00DE047D">
              <w:rPr>
                <w:rFonts w:ascii="Times New Roman" w:hAnsi="Times New Roman" w:cs="Times New Roman"/>
                <w:b/>
                <w:i/>
                <w:lang w:val="lv-LV"/>
              </w:rPr>
              <w:t xml:space="preserve"> </w:t>
            </w:r>
            <w:r w:rsidRPr="00580AD9">
              <w:rPr>
                <w:rFonts w:ascii="Times New Roman" w:hAnsi="Times New Roman" w:cs="Times New Roman"/>
                <w:b/>
                <w:i/>
                <w:lang w:val="lv-LV"/>
              </w:rPr>
              <w:t>mācību gadā:</w:t>
            </w:r>
          </w:p>
          <w:p w14:paraId="6B0BC5E2" w14:textId="77777777" w:rsidR="00716FF4" w:rsidRPr="00951E22" w:rsidRDefault="00716FF4" w:rsidP="00115EA3">
            <w:pPr>
              <w:pStyle w:val="Sarakstarindkop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 uzsākta </w:t>
            </w:r>
            <w:r w:rsidRPr="008D15D2">
              <w:rPr>
                <w:rFonts w:ascii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8D15D2">
              <w:rPr>
                <w:rFonts w:ascii="Times New Roman" w:hAnsi="Times New Roman" w:cs="Times New Roman"/>
                <w:lang w:val="lv-LV"/>
              </w:rPr>
              <w:t>Pirmsskolas izglītības programma</w:t>
            </w:r>
            <w:r w:rsidR="00550CE5">
              <w:rPr>
                <w:rFonts w:ascii="Times New Roman" w:hAnsi="Times New Roman" w:cs="Times New Roman"/>
                <w:lang w:val="lv-LV"/>
              </w:rPr>
              <w:t>s īstenošana</w:t>
            </w:r>
            <w:r>
              <w:rPr>
                <w:rFonts w:ascii="Times New Roman" w:hAnsi="Times New Roman" w:cs="Times New Roman"/>
                <w:lang w:val="lv-LV"/>
              </w:rPr>
              <w:t>.</w:t>
            </w:r>
          </w:p>
          <w:p w14:paraId="3DB36244" w14:textId="77777777" w:rsidR="00716FF4" w:rsidRPr="00951E22" w:rsidRDefault="00716FF4" w:rsidP="00115EA3">
            <w:pPr>
              <w:pStyle w:val="Sarakstarindkop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uzsākta </w:t>
            </w:r>
            <w:r w:rsidRPr="008D15D2">
              <w:rPr>
                <w:rFonts w:ascii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lang w:val="lv-LV"/>
              </w:rPr>
              <w:t>vispārējās pamat-</w:t>
            </w:r>
            <w:r w:rsidRPr="008D15D2">
              <w:rPr>
                <w:rFonts w:ascii="Times New Roman" w:hAnsi="Times New Roman" w:cs="Times New Roman"/>
                <w:lang w:val="lv-LV"/>
              </w:rPr>
              <w:t xml:space="preserve"> izglītības programmas īstenošan</w:t>
            </w:r>
            <w:r w:rsidR="00C134DB">
              <w:rPr>
                <w:rFonts w:ascii="Times New Roman" w:hAnsi="Times New Roman" w:cs="Times New Roman"/>
                <w:lang w:val="lv-LV"/>
              </w:rPr>
              <w:t>a</w:t>
            </w:r>
            <w:r>
              <w:rPr>
                <w:rFonts w:ascii="Times New Roman" w:hAnsi="Times New Roman" w:cs="Times New Roman"/>
                <w:lang w:val="lv-LV"/>
              </w:rPr>
              <w:t xml:space="preserve"> 7.klasē.</w:t>
            </w:r>
          </w:p>
          <w:p w14:paraId="25CDAB96" w14:textId="77777777" w:rsidR="00716FF4" w:rsidRPr="00BC3F47" w:rsidRDefault="00716FF4" w:rsidP="00115EA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5E3C6E03" w14:textId="77777777" w:rsidR="00716FF4" w:rsidRDefault="00716FF4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F553EBB" w14:textId="77777777" w:rsidR="00227000" w:rsidRDefault="00227000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</w:t>
            </w:r>
          </w:p>
          <w:p w14:paraId="14547D61" w14:textId="77777777" w:rsidR="00227000" w:rsidRDefault="00227000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85AA5DE" w14:textId="77777777" w:rsidR="00227000" w:rsidRDefault="00227000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899EEE5" w14:textId="77777777" w:rsidR="00227000" w:rsidRDefault="00227000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</w:t>
            </w:r>
          </w:p>
        </w:tc>
      </w:tr>
      <w:tr w:rsidR="00716FF4" w:rsidRPr="00227000" w14:paraId="6EAEC5E7" w14:textId="77777777" w:rsidTr="00115EA3">
        <w:tc>
          <w:tcPr>
            <w:tcW w:w="2263" w:type="dxa"/>
            <w:vMerge/>
          </w:tcPr>
          <w:p w14:paraId="01D71096" w14:textId="77777777" w:rsidR="00716FF4" w:rsidRDefault="00716FF4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32A3E8D7" w14:textId="77777777" w:rsidR="00F13096" w:rsidRPr="00F13096" w:rsidRDefault="00716FF4" w:rsidP="00115EA3">
            <w:pPr>
              <w:pStyle w:val="Sarakstarindkop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Nodrošināt</w:t>
            </w:r>
            <w:r w:rsidR="00F13096">
              <w:rPr>
                <w:rFonts w:ascii="Times New Roman" w:hAnsi="Times New Roman" w:cs="Times New Roman"/>
                <w:lang w:val="lv-LV"/>
              </w:rPr>
              <w:t>s</w:t>
            </w:r>
            <w:r>
              <w:rPr>
                <w:rFonts w:ascii="Times New Roman" w:hAnsi="Times New Roman" w:cs="Times New Roman"/>
                <w:lang w:val="lv-LV"/>
              </w:rPr>
              <w:t xml:space="preserve"> pedagoga </w:t>
            </w:r>
            <w:r w:rsidR="00D878A2">
              <w:rPr>
                <w:rFonts w:ascii="Times New Roman" w:hAnsi="Times New Roman" w:cs="Times New Roman"/>
                <w:lang w:val="lv-LV"/>
              </w:rPr>
              <w:t xml:space="preserve">–palīga </w:t>
            </w:r>
            <w:r>
              <w:rPr>
                <w:rFonts w:ascii="Times New Roman" w:hAnsi="Times New Roman" w:cs="Times New Roman"/>
                <w:lang w:val="lv-LV"/>
              </w:rPr>
              <w:t>atbalst</w:t>
            </w:r>
            <w:r w:rsidR="00F13096">
              <w:rPr>
                <w:rFonts w:ascii="Times New Roman" w:hAnsi="Times New Roman" w:cs="Times New Roman"/>
                <w:lang w:val="lv-LV"/>
              </w:rPr>
              <w:t>s</w:t>
            </w:r>
            <w:r>
              <w:rPr>
                <w:rFonts w:ascii="Times New Roman" w:hAnsi="Times New Roman" w:cs="Times New Roman"/>
                <w:lang w:val="lv-LV"/>
              </w:rPr>
              <w:t xml:space="preserve">  </w:t>
            </w:r>
            <w:r w:rsidR="00D878A2">
              <w:rPr>
                <w:rFonts w:ascii="Times New Roman" w:hAnsi="Times New Roman" w:cs="Times New Roman"/>
                <w:lang w:val="lv-LV"/>
              </w:rPr>
              <w:t xml:space="preserve">                   </w:t>
            </w:r>
            <w:r>
              <w:rPr>
                <w:rFonts w:ascii="Times New Roman" w:hAnsi="Times New Roman" w:cs="Times New Roman"/>
                <w:lang w:val="lv-LV"/>
              </w:rPr>
              <w:t>19</w:t>
            </w:r>
            <w:r w:rsidR="00F13096">
              <w:rPr>
                <w:rFonts w:ascii="Times New Roman" w:hAnsi="Times New Roman" w:cs="Times New Roman"/>
                <w:lang w:val="lv-LV"/>
              </w:rPr>
              <w:t xml:space="preserve"> pirmsskolas 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D878A2">
              <w:rPr>
                <w:rFonts w:ascii="Times New Roman" w:hAnsi="Times New Roman" w:cs="Times New Roman"/>
                <w:lang w:val="lv-LV"/>
              </w:rPr>
              <w:t xml:space="preserve">    </w:t>
            </w:r>
            <w:r>
              <w:rPr>
                <w:rFonts w:ascii="Times New Roman" w:hAnsi="Times New Roman" w:cs="Times New Roman"/>
                <w:lang w:val="lv-LV"/>
              </w:rPr>
              <w:t xml:space="preserve">izglītojamiem  </w:t>
            </w:r>
          </w:p>
          <w:p w14:paraId="5528493D" w14:textId="77777777" w:rsidR="00716FF4" w:rsidRPr="00F13096" w:rsidRDefault="00716FF4" w:rsidP="00115EA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13096">
              <w:rPr>
                <w:rFonts w:ascii="Times New Roman" w:hAnsi="Times New Roman" w:cs="Times New Roman"/>
                <w:lang w:val="lv-LV"/>
              </w:rPr>
              <w:t xml:space="preserve">izglītības programmas </w:t>
            </w:r>
            <w:r w:rsidR="004A7050">
              <w:rPr>
                <w:rFonts w:ascii="Times New Roman" w:hAnsi="Times New Roman" w:cs="Times New Roman"/>
                <w:lang w:val="lv-LV"/>
              </w:rPr>
              <w:t xml:space="preserve">sekmīgai </w:t>
            </w:r>
            <w:r w:rsidRPr="00F13096">
              <w:rPr>
                <w:rFonts w:ascii="Times New Roman" w:hAnsi="Times New Roman" w:cs="Times New Roman"/>
                <w:lang w:val="lv-LV"/>
              </w:rPr>
              <w:t>apgūšanai</w:t>
            </w:r>
            <w:r w:rsidR="004A7050">
              <w:rPr>
                <w:rFonts w:ascii="Times New Roman" w:hAnsi="Times New Roman" w:cs="Times New Roman"/>
                <w:lang w:val="lv-LV"/>
              </w:rPr>
              <w:t>.</w:t>
            </w:r>
          </w:p>
          <w:p w14:paraId="058E7E6F" w14:textId="77777777" w:rsidR="00716FF4" w:rsidRPr="00F13096" w:rsidRDefault="00716FF4" w:rsidP="00115EA3">
            <w:pPr>
              <w:pStyle w:val="Sarakstarindkop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130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100% pirmsskolas skolotāju </w:t>
            </w:r>
            <w:r w:rsidR="002F2AD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ir </w:t>
            </w:r>
            <w:r w:rsidRPr="00F130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pilnveidoj</w:t>
            </w:r>
            <w:r w:rsidR="002F2AD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uši</w:t>
            </w:r>
            <w:r w:rsidRPr="00F130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savas latviešu valodas zināšanas tālākizglītības kursos</w:t>
            </w:r>
            <w:r w:rsidR="002F2AD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46951090" w14:textId="77777777" w:rsidR="00716FF4" w:rsidRPr="008B34D5" w:rsidRDefault="00716FF4" w:rsidP="00115EA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5FA92C8B" w14:textId="77777777" w:rsidR="00716FF4" w:rsidRDefault="006E643A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Izpildīts</w:t>
            </w:r>
          </w:p>
          <w:p w14:paraId="781EAE3A" w14:textId="77777777" w:rsidR="006E643A" w:rsidRDefault="006E643A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C0EF030" w14:textId="77777777" w:rsidR="006E643A" w:rsidRDefault="006E643A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4214ADC" w14:textId="77777777" w:rsidR="006E643A" w:rsidRDefault="006E643A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C41C991" w14:textId="77777777" w:rsidR="006E643A" w:rsidRDefault="006E643A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2DE8C07" w14:textId="77777777" w:rsidR="006E643A" w:rsidRDefault="006E643A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15EA3" w:rsidRPr="00D32247" w14:paraId="2D30A251" w14:textId="77777777" w:rsidTr="00115EA3">
        <w:trPr>
          <w:trHeight w:val="2046"/>
        </w:trPr>
        <w:tc>
          <w:tcPr>
            <w:tcW w:w="2263" w:type="dxa"/>
            <w:vMerge w:val="restart"/>
          </w:tcPr>
          <w:p w14:paraId="41EB1532" w14:textId="77777777" w:rsidR="00115EA3" w:rsidRPr="00115EA3" w:rsidRDefault="00115EA3" w:rsidP="00DE047D">
            <w:pPr>
              <w:ind w:left="22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  <w:r w:rsidRPr="00115EA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Pedagogu sadarbība mācību procesa diferenciācijā</w:t>
            </w:r>
            <w:r w:rsidRPr="00115EA3"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  <w:t xml:space="preserve"> </w:t>
            </w:r>
            <w:r w:rsidRPr="00115EA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ar mērķi izvēlēties izglītojamā individuālajām vajadzībām un interesēm atbilstošus mācību  pasākumus;</w:t>
            </w:r>
          </w:p>
          <w:p w14:paraId="7298F6C1" w14:textId="77777777" w:rsidR="00115EA3" w:rsidRDefault="00115EA3" w:rsidP="00115EA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</w:p>
        </w:tc>
        <w:tc>
          <w:tcPr>
            <w:tcW w:w="3520" w:type="dxa"/>
          </w:tcPr>
          <w:p w14:paraId="713F30EA" w14:textId="77777777" w:rsidR="00115EA3" w:rsidRDefault="00115EA3" w:rsidP="00115EA3">
            <w:pPr>
              <w:pStyle w:val="Sarakstarindko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Notiek cieša pedagogu sadarbība  mācību procesa diferenciācijā;</w:t>
            </w:r>
          </w:p>
          <w:p w14:paraId="204462F1" w14:textId="18E2C906" w:rsidR="00115EA3" w:rsidRPr="00FB3D44" w:rsidRDefault="00115EA3" w:rsidP="00115EA3">
            <w:pPr>
              <w:pStyle w:val="Sarakstarindko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Priekšmetu skolotāji dalās pieredzē diferencēta darba paņēmienos, notiek savstarpēj</w:t>
            </w:r>
            <w:r w:rsidR="0017105E">
              <w:rPr>
                <w:rFonts w:ascii="Times New Roman" w:hAnsi="Times New Roman" w:cs="Times New Roman"/>
                <w:lang w:val="lv-LV"/>
              </w:rPr>
              <w:t>i</w:t>
            </w:r>
            <w:r>
              <w:rPr>
                <w:rFonts w:ascii="Times New Roman" w:hAnsi="Times New Roman" w:cs="Times New Roman"/>
                <w:lang w:val="lv-LV"/>
              </w:rPr>
              <w:t>e stundu apmeklējumi.</w:t>
            </w:r>
          </w:p>
        </w:tc>
        <w:tc>
          <w:tcPr>
            <w:tcW w:w="2421" w:type="dxa"/>
            <w:vMerge w:val="restart"/>
          </w:tcPr>
          <w:p w14:paraId="7A947A9C" w14:textId="77777777" w:rsidR="00115EA3" w:rsidRDefault="00115EA3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15EA3" w:rsidRPr="00D32247" w14:paraId="7807FACB" w14:textId="77777777" w:rsidTr="00115EA3">
        <w:trPr>
          <w:trHeight w:val="1546"/>
        </w:trPr>
        <w:tc>
          <w:tcPr>
            <w:tcW w:w="2263" w:type="dxa"/>
            <w:vMerge/>
          </w:tcPr>
          <w:p w14:paraId="3DCFC9C7" w14:textId="77777777" w:rsidR="00115EA3" w:rsidRDefault="00115EA3" w:rsidP="00115EA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677CB4A7" w14:textId="77777777" w:rsidR="00115EA3" w:rsidRDefault="00115EA3" w:rsidP="00115EA3">
            <w:pPr>
              <w:pStyle w:val="Sarakstarindko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90% mācību priekšmetu pedagogu dalījās pieredzē mācību stundās, metodisko grupu sanāksmēs</w:t>
            </w:r>
          </w:p>
          <w:p w14:paraId="362B50F2" w14:textId="77777777" w:rsidR="00115EA3" w:rsidRDefault="00115EA3" w:rsidP="00115EA3">
            <w:pPr>
              <w:pStyle w:val="Sarakstarindko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90% pedagogu ir apmeklējuši savu kolēģu  mācību stundas</w:t>
            </w:r>
          </w:p>
        </w:tc>
        <w:tc>
          <w:tcPr>
            <w:tcW w:w="2421" w:type="dxa"/>
            <w:vMerge/>
          </w:tcPr>
          <w:p w14:paraId="36CD2B6E" w14:textId="77777777" w:rsidR="00115EA3" w:rsidRDefault="00115EA3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:rsidRPr="00D32247" w14:paraId="6B63ABB5" w14:textId="77777777" w:rsidTr="00115EA3">
        <w:tc>
          <w:tcPr>
            <w:tcW w:w="2263" w:type="dxa"/>
          </w:tcPr>
          <w:p w14:paraId="652D23CC" w14:textId="77777777" w:rsidR="003B013D" w:rsidRPr="00772961" w:rsidRDefault="00772961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</w:t>
            </w:r>
            <w:r w:rsidRPr="007729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Izglītojamo  mācību sasniegumu analīzes ikdienas darbā  prasmju  attīstīšana un  konkrētu uzdevumu noteikšana izglītojamo </w:t>
            </w:r>
            <w:proofErr w:type="spellStart"/>
            <w:r w:rsidRPr="007729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pašvadītas</w:t>
            </w:r>
            <w:proofErr w:type="spellEnd"/>
            <w:r w:rsidRPr="007729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mācīšanās nodrošināšanai.</w:t>
            </w:r>
          </w:p>
        </w:tc>
        <w:tc>
          <w:tcPr>
            <w:tcW w:w="3520" w:type="dxa"/>
          </w:tcPr>
          <w:p w14:paraId="0FC3323D" w14:textId="77777777" w:rsidR="00B22677" w:rsidRDefault="00501C68" w:rsidP="00115EA3">
            <w:pPr>
              <w:pStyle w:val="Sarakstarindkopa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lastRenderedPageBreak/>
              <w:t xml:space="preserve">Izglītojamie prot izvērtēt savus mācīšanās sasnieguma rezultātus divu mācību gadu periodā; </w:t>
            </w:r>
          </w:p>
          <w:p w14:paraId="4E6AFB91" w14:textId="77777777" w:rsidR="003B013D" w:rsidRDefault="001151C8" w:rsidP="00115EA3">
            <w:pPr>
              <w:pStyle w:val="Sarakstarindkop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501C6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procentu</w:t>
            </w:r>
            <w:r w:rsidR="006021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  <w:r w:rsidR="00501C6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5.-9.kl</w:t>
            </w:r>
            <w:r w:rsidR="00E5386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ases</w:t>
            </w:r>
            <w:r w:rsidR="006021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</w:t>
            </w:r>
            <w:r w:rsidR="00501C6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6021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60 procentu </w:t>
            </w:r>
            <w:r w:rsidR="006021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  <w:r w:rsidR="00501C6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10.-</w:t>
            </w:r>
            <w:r w:rsidR="006021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501C6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12.kl</w:t>
            </w:r>
            <w:r w:rsidR="00E5386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ases </w:t>
            </w:r>
            <w:r w:rsidR="00501C6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izglītojamo </w:t>
            </w:r>
            <w:r w:rsidR="006021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mācīšanās ir apzināta un vērsta uz augstāku vērtējumu iegūšanu;</w:t>
            </w:r>
          </w:p>
        </w:tc>
        <w:tc>
          <w:tcPr>
            <w:tcW w:w="2421" w:type="dxa"/>
          </w:tcPr>
          <w:p w14:paraId="7941C65C" w14:textId="77777777" w:rsidR="00B22677" w:rsidRDefault="00B22677" w:rsidP="00115EA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69BF3B5C" w14:textId="77777777" w:rsidR="00B22677" w:rsidRDefault="002D4E4D" w:rsidP="003D1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br w:type="textWrapping" w:clear="all"/>
      </w:r>
    </w:p>
    <w:p w14:paraId="685514F5" w14:textId="77777777" w:rsidR="00B22677" w:rsidRPr="00586834" w:rsidRDefault="00B22677" w:rsidP="00F93D11">
      <w:pPr>
        <w:pStyle w:val="Sarakstarindkop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</w:t>
      </w:r>
      <w:proofErr w:type="spellStart"/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izvērtējums</w:t>
      </w:r>
      <w:proofErr w:type="spellEnd"/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2311E15C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FFF3E8A" w14:textId="77777777" w:rsidR="00B22677" w:rsidRPr="003D1C2C" w:rsidRDefault="00B22677" w:rsidP="00F93D11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D1C2C">
        <w:rPr>
          <w:rFonts w:ascii="Times New Roman" w:hAnsi="Times New Roman" w:cs="Times New Roman"/>
          <w:b/>
          <w:sz w:val="24"/>
          <w:szCs w:val="24"/>
          <w:lang w:val="lv-LV"/>
        </w:rPr>
        <w:t>Kritērija “</w:t>
      </w:r>
      <w:r w:rsidR="003D28D3" w:rsidRPr="003D1C2C">
        <w:rPr>
          <w:rFonts w:ascii="Times New Roman" w:hAnsi="Times New Roman" w:cs="Times New Roman"/>
          <w:b/>
          <w:sz w:val="24"/>
          <w:szCs w:val="24"/>
          <w:lang w:val="lv-LV"/>
        </w:rPr>
        <w:t>Izglītības turpināšana un nodarbinātība</w:t>
      </w:r>
      <w:r w:rsidRPr="003D1C2C">
        <w:rPr>
          <w:rFonts w:ascii="Times New Roman" w:hAnsi="Times New Roman" w:cs="Times New Roman"/>
          <w:b/>
          <w:sz w:val="24"/>
          <w:szCs w:val="24"/>
          <w:lang w:val="lv-LV"/>
        </w:rPr>
        <w:t>” stiprās puses un turpmāk</w:t>
      </w:r>
      <w:r w:rsidR="003D28D3" w:rsidRPr="003D1C2C"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  <w:r w:rsidRPr="003D1C2C">
        <w:rPr>
          <w:rFonts w:ascii="Times New Roman" w:hAnsi="Times New Roman" w:cs="Times New Roman"/>
          <w:b/>
          <w:sz w:val="24"/>
          <w:szCs w:val="24"/>
          <w:lang w:val="lv-LV"/>
        </w:rPr>
        <w:t>s attīstības vajadzības</w:t>
      </w:r>
    </w:p>
    <w:p w14:paraId="7E0F3634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B22677" w14:paraId="2AB52639" w14:textId="77777777" w:rsidTr="005D6739">
        <w:tc>
          <w:tcPr>
            <w:tcW w:w="4607" w:type="dxa"/>
          </w:tcPr>
          <w:p w14:paraId="289F75AF" w14:textId="77777777" w:rsidR="00B22677" w:rsidRPr="0095033A" w:rsidRDefault="00B22677" w:rsidP="005D6739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087279BE" w14:textId="77777777" w:rsidR="00B22677" w:rsidRPr="0095033A" w:rsidRDefault="00B22677" w:rsidP="005D6739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22677" w:rsidRPr="00D32247" w14:paraId="70443F72" w14:textId="77777777" w:rsidTr="005D6739">
        <w:tc>
          <w:tcPr>
            <w:tcW w:w="4607" w:type="dxa"/>
          </w:tcPr>
          <w:p w14:paraId="02881507" w14:textId="77777777" w:rsidR="00C8348D" w:rsidRPr="003832B0" w:rsidRDefault="00800EA4" w:rsidP="00C8348D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</w:t>
            </w:r>
            <w:r w:rsidR="0014114F" w:rsidRPr="003832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ācību priekšmetu pedagogi</w:t>
            </w:r>
            <w:r w:rsidR="00C8348D" w:rsidRPr="003832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sistēmiski  veic darbu ar izglītojamiem, kuriem ir zemi mācību sasniegumi kādā no mācību priekšmetiem. </w:t>
            </w:r>
            <w:r w:rsidR="003832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Mācību priekšmetu s</w:t>
            </w:r>
            <w:r w:rsidR="00C8348D" w:rsidRPr="003832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kolotāji nosaka konsultāciju dienu un laiku.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            </w:t>
            </w:r>
            <w:r w:rsidR="00C8348D" w:rsidRPr="003832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1.-2.klases </w:t>
            </w:r>
            <w:r w:rsidR="00726B3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C8348D" w:rsidRPr="003832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un 3.-4.klases skolēni apmeklē pagarinātās dienas grup</w:t>
            </w:r>
            <w:r w:rsidR="0014114F" w:rsidRPr="003832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as nodarbības</w:t>
            </w:r>
            <w:r w:rsidR="00C8348D" w:rsidRPr="003832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kur</w:t>
            </w:r>
            <w:r w:rsidR="0014114F" w:rsidRPr="003832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 w:rsidR="00C8348D" w:rsidRPr="003832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laikā skolotāji  sniedz atbalstu </w:t>
            </w:r>
            <w:r w:rsidR="005722FF" w:rsidRPr="003832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izglītojamiem </w:t>
            </w:r>
            <w:r w:rsidR="00C8348D" w:rsidRPr="003832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mācību vielas apguvē un mājas darbu izpildē.</w:t>
            </w:r>
          </w:p>
          <w:p w14:paraId="399B697C" w14:textId="77777777" w:rsidR="00B22677" w:rsidRPr="003832B0" w:rsidRDefault="0014114F" w:rsidP="00800EA4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3832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14:paraId="1A2A9FE1" w14:textId="00283456" w:rsidR="00B22677" w:rsidRPr="003832B0" w:rsidRDefault="00F2702D" w:rsidP="00526EC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3832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Nodrošināt iespēju   5.-9.</w:t>
            </w:r>
            <w:r w:rsidR="00E604D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3832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klases izglītojamiem apmeklēt mācību priekšmetu skolotāju konsultācijas pagarinātās dienas grupā.</w:t>
            </w:r>
          </w:p>
        </w:tc>
      </w:tr>
      <w:tr w:rsidR="00B22677" w:rsidRPr="00D32247" w14:paraId="6D82294F" w14:textId="77777777" w:rsidTr="005D6739">
        <w:tc>
          <w:tcPr>
            <w:tcW w:w="4607" w:type="dxa"/>
          </w:tcPr>
          <w:p w14:paraId="0542E7E9" w14:textId="77777777" w:rsidR="00B22677" w:rsidRPr="008477FF" w:rsidRDefault="007F5FBF" w:rsidP="007F5FBF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Līdz 2022.gada I semestra beigām  projekta                   „</w:t>
            </w:r>
            <w:r w:rsidRPr="002E6AA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2E6AA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PuMPuRS</w:t>
            </w:r>
            <w:proofErr w:type="spellEnd"/>
            <w:r>
              <w:rPr>
                <w:rFonts w:ascii="Times New Roman" w:eastAsia="Times New Roman" w:hAnsi="Times New Roman" w:cs="Times New Roman"/>
                <w:lang w:val="lv-LV"/>
              </w:rPr>
              <w:t>” ietvaros bija</w:t>
            </w:r>
            <w:r w:rsidRPr="002E6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organizētas individuālās konsultācijas  4 izglītojamiem latviešu valodā un literatūrā, Latvijas un pasaules vēsturē, matemātikā un ķīmijā. Konsultācijas saņēma izglītojamie, kuriem bija grūtības mācībās, pastāvēja </w:t>
            </w:r>
            <w:proofErr w:type="spellStart"/>
            <w:r w:rsidRPr="002E6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otrgadniecības</w:t>
            </w:r>
            <w:proofErr w:type="spellEnd"/>
            <w:r w:rsidRPr="002E6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vai pagarinātā mācību gada riski.</w:t>
            </w:r>
          </w:p>
        </w:tc>
        <w:tc>
          <w:tcPr>
            <w:tcW w:w="4607" w:type="dxa"/>
          </w:tcPr>
          <w:p w14:paraId="72C793E8" w14:textId="77777777" w:rsidR="00B22677" w:rsidRPr="008477FF" w:rsidRDefault="00B22677" w:rsidP="005D6739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D32247" w14:paraId="3E0DB175" w14:textId="77777777" w:rsidTr="005D6739">
        <w:tc>
          <w:tcPr>
            <w:tcW w:w="4607" w:type="dxa"/>
          </w:tcPr>
          <w:p w14:paraId="3577A99F" w14:textId="46C10D6C" w:rsidR="005A155C" w:rsidRDefault="00C163C7" w:rsidP="005A155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V</w:t>
            </w:r>
            <w:r w:rsidR="005A1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idējās izglītības posma </w:t>
            </w:r>
            <w:r w:rsidR="005A155C" w:rsidRPr="00EE1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noslēgumā </w:t>
            </w:r>
            <w:r w:rsidR="005A1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izglītības iestāde </w:t>
            </w:r>
            <w:r w:rsidR="005A155C" w:rsidRPr="00EE1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izzin</w:t>
            </w:r>
            <w:r w:rsidR="005A1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</w:t>
            </w:r>
            <w:r w:rsidR="005A155C" w:rsidRPr="00EE1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absolventu </w:t>
            </w:r>
            <w:r w:rsidR="005A1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v</w:t>
            </w:r>
            <w:r w:rsidR="005A155C" w:rsidRPr="00EE1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ērtējum</w:t>
            </w:r>
            <w:r w:rsidR="00CD7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u</w:t>
            </w:r>
            <w:r w:rsidR="005A155C" w:rsidRPr="00EE1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par mācībām</w:t>
            </w:r>
            <w:r w:rsidR="005A1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. Izglītojamie novērtē skolu kā izglītības iestādi ar pozitīvu un sakārtotu vidi, kur ir izveidojusies cieša sadarbība „skolēns – pedagogs”, aktīvi darbojas skolēnu pašpārvalde un izglītojamo viedoklis tiek uzklausīts un ņemts vērā. </w:t>
            </w:r>
          </w:p>
          <w:p w14:paraId="4FCF92CB" w14:textId="77777777" w:rsidR="00B22677" w:rsidRPr="008477FF" w:rsidRDefault="00B22677" w:rsidP="00E604D8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693F5786" w14:textId="77777777" w:rsidR="00B22677" w:rsidRPr="008477FF" w:rsidRDefault="001479DC" w:rsidP="005D6739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Pilnveidot darbu pie izglītojamo pētniecisko darbu izstrādes un prezentēšanas prasmju attīstīšanas.</w:t>
            </w:r>
          </w:p>
        </w:tc>
      </w:tr>
      <w:tr w:rsidR="00B22677" w:rsidRPr="00D32247" w14:paraId="3B313E44" w14:textId="77777777" w:rsidTr="005D6739">
        <w:tc>
          <w:tcPr>
            <w:tcW w:w="4607" w:type="dxa"/>
          </w:tcPr>
          <w:p w14:paraId="2E5DA00F" w14:textId="08B9E020" w:rsidR="00B22677" w:rsidRPr="008477FF" w:rsidRDefault="00E200BD" w:rsidP="005E532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K</w:t>
            </w:r>
            <w:r w:rsidR="005A1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arjeras izglītība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</w:t>
            </w:r>
            <w:r w:rsidR="005A1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iek īstenota mācību priekšmetu</w:t>
            </w:r>
            <w:r w:rsidR="005A1452" w:rsidRPr="005A32F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lv-LV" w:eastAsia="lv-LV"/>
              </w:rPr>
              <w:t xml:space="preserve"> </w:t>
            </w:r>
            <w:r w:rsidR="005A1452" w:rsidRPr="005A1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stundās</w:t>
            </w:r>
            <w:r w:rsidR="005A1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un audzināšanas darbā. Skola ir iesaistījusies pilotprojektā  un īsteno spec</w:t>
            </w:r>
            <w:r w:rsidR="00CD7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. </w:t>
            </w:r>
            <w:r w:rsidR="005A1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kursa priekšmetu „Valsts aizsardzības mācība” vidusskolā.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D</w:t>
            </w:r>
            <w:r w:rsidR="005A1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arbojas Jaunsargu pulciņš. </w:t>
            </w:r>
            <w:r w:rsidR="005A1452" w:rsidRPr="00CB5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Izglītojam</w:t>
            </w:r>
            <w:r w:rsidR="00F47E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os</w:t>
            </w:r>
            <w:r w:rsidR="005A1452" w:rsidRPr="00CB5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iepazīstin</w:t>
            </w:r>
            <w:r w:rsidR="00F47E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</w:t>
            </w:r>
            <w:r w:rsidR="005A1452" w:rsidRPr="00CB5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ar dažādām profesijām </w:t>
            </w:r>
            <w:r w:rsidR="005A1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klases stundās, pasākumu un ekskursiju laikā.</w:t>
            </w:r>
            <w:r w:rsidR="005A1452" w:rsidRPr="00CB5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 w:rsidR="005E5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Vispārējās vidējās izglītības programmas skolēni piedalījās Ēnu dienā. </w:t>
            </w:r>
            <w:r w:rsidR="00F47E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Skolā</w:t>
            </w:r>
            <w:r w:rsidR="005A1452" w:rsidRPr="00CB5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nav </w:t>
            </w:r>
            <w:r w:rsidR="005A1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ka</w:t>
            </w:r>
            <w:r w:rsidR="005A1452" w:rsidRPr="00CB5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rjeras konsultanta</w:t>
            </w:r>
            <w:r w:rsidR="005A1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, notiek </w:t>
            </w:r>
            <w:r w:rsidR="005A1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lastRenderedPageBreak/>
              <w:t>sadarbība ar novada karjeras izglītības koordinatoru.</w:t>
            </w:r>
          </w:p>
        </w:tc>
        <w:tc>
          <w:tcPr>
            <w:tcW w:w="4607" w:type="dxa"/>
          </w:tcPr>
          <w:p w14:paraId="58D22F06" w14:textId="3CD902A7" w:rsidR="00EF72FC" w:rsidRDefault="00EF72FC" w:rsidP="00EF72F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lastRenderedPageBreak/>
              <w:t>1. Izstrādāt un  īstenot karjeras izglītības programmu, iesaistot tās īstenošanā visu vecumposmu  izglītojamos;</w:t>
            </w:r>
          </w:p>
          <w:p w14:paraId="1262CF47" w14:textId="6C479D80" w:rsidR="00EF72FC" w:rsidRDefault="00EF72FC" w:rsidP="00EF72F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2.</w:t>
            </w:r>
            <w:r w:rsidR="00CD778D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Rast iespēju nodrošināt karjeras konsultanta darbu skolā.</w:t>
            </w:r>
          </w:p>
          <w:p w14:paraId="73B67EF4" w14:textId="17E03FD3" w:rsidR="00B22677" w:rsidRPr="008477FF" w:rsidRDefault="00EF72FC" w:rsidP="00EF72F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3.</w:t>
            </w:r>
            <w:r w:rsidR="00121ACB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Nodrošināt uzņēmējdarbības pulciņa darbu </w:t>
            </w:r>
            <w:r w:rsidR="00003773">
              <w:rPr>
                <w:rFonts w:ascii="Times New Roman" w:eastAsia="Times New Roman" w:hAnsi="Times New Roman" w:cs="Times New Roman"/>
                <w:lang w:val="lv-LV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5.-9.klases izglītojamiem.</w:t>
            </w:r>
          </w:p>
        </w:tc>
      </w:tr>
      <w:tr w:rsidR="00B22677" w:rsidRPr="00D32247" w14:paraId="74976CBA" w14:textId="77777777" w:rsidTr="005D6739">
        <w:tc>
          <w:tcPr>
            <w:tcW w:w="4607" w:type="dxa"/>
          </w:tcPr>
          <w:p w14:paraId="6B2E98A2" w14:textId="77777777" w:rsidR="00D25FEC" w:rsidRDefault="00D25FEC" w:rsidP="00D25FE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lastRenderedPageBreak/>
              <w:t>Skola sistēmiski izzina</w:t>
            </w:r>
            <w:r w:rsidRPr="0081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savu absolventu turpmākās mācības un profesionālo darbību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un </w:t>
            </w:r>
            <w:r w:rsidRPr="0081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izmanto šo informāciju sava darba izvērtēšanai. </w:t>
            </w:r>
          </w:p>
          <w:p w14:paraId="75A26833" w14:textId="77777777" w:rsidR="00D25FEC" w:rsidRDefault="00D25FEC" w:rsidP="00D25FE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7F1ED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lv-LV" w:eastAsia="lv-LV"/>
              </w:rPr>
              <w:t>2020./2021.mācību gada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vidusskolas absolventi</w:t>
            </w:r>
          </w:p>
          <w:p w14:paraId="72845559" w14:textId="2B500868" w:rsidR="00D25FEC" w:rsidRDefault="00D25FEC" w:rsidP="00D25FE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- turpināja iegūt izglītību augstskolā – 50%</w:t>
            </w:r>
            <w:r w:rsidR="00CD7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</w:p>
          <w:p w14:paraId="59CB3C07" w14:textId="385F4304" w:rsidR="00D25FEC" w:rsidRDefault="00D25FEC" w:rsidP="00D25FE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- turpināja iegūt profesionālo izglītību -30%</w:t>
            </w:r>
            <w:r w:rsidR="00CD7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</w:p>
          <w:p w14:paraId="64CACCC1" w14:textId="399AC400" w:rsidR="00D25FEC" w:rsidRDefault="00D25FEC" w:rsidP="00D25FE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- uzsāka darba gaitas –20% </w:t>
            </w:r>
            <w:r w:rsidR="00CD7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</w:p>
          <w:p w14:paraId="531DFDC0" w14:textId="77777777" w:rsidR="00D25FEC" w:rsidRDefault="00D25FEC" w:rsidP="00D25FE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CF77D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lv-LV" w:eastAsia="lv-LV"/>
              </w:rPr>
              <w:t>2021./2022.mācību gada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absolventi </w:t>
            </w:r>
          </w:p>
          <w:p w14:paraId="409C8F55" w14:textId="015DFBC9" w:rsidR="00D25FEC" w:rsidRDefault="00D25FEC" w:rsidP="00D25FE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-turpināja iegūt izglītību augstskolā – 70%</w:t>
            </w:r>
            <w:r w:rsidR="00CD7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</w:p>
          <w:p w14:paraId="51338EE3" w14:textId="0D9101F3" w:rsidR="00D25FEC" w:rsidRDefault="00D25FEC" w:rsidP="00D25FE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- turpināja ieg</w:t>
            </w:r>
            <w:r w:rsidR="00CD7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 profesionālo izglītību – 10%</w:t>
            </w:r>
            <w:r w:rsidR="00CD7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</w:p>
          <w:p w14:paraId="41FD8098" w14:textId="0F047609" w:rsidR="00D25FEC" w:rsidRDefault="00D25FEC" w:rsidP="00D25FE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- uzsāka darba gaitas – 10%</w:t>
            </w:r>
            <w:r w:rsidR="00CD7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;</w:t>
            </w:r>
          </w:p>
          <w:p w14:paraId="353B10CD" w14:textId="3931036F" w:rsidR="00D25FEC" w:rsidRDefault="00D25FEC" w:rsidP="00D25FE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- strādā mājsaimniecībā – 10%.</w:t>
            </w:r>
          </w:p>
          <w:p w14:paraId="36004A30" w14:textId="77777777" w:rsidR="00D25FEC" w:rsidRDefault="00D25FEC" w:rsidP="00D25FE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CF77D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lv-LV" w:eastAsia="lv-LV"/>
              </w:rPr>
              <w:t>2022./2023.mācību gada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absolventi</w:t>
            </w:r>
          </w:p>
          <w:p w14:paraId="442AD261" w14:textId="77777777" w:rsidR="00D25FEC" w:rsidRDefault="00D25FEC" w:rsidP="00D25FE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- turpina iegūt augstāko izglītību – 86%;</w:t>
            </w:r>
          </w:p>
          <w:p w14:paraId="39D59CE5" w14:textId="126473DC" w:rsidR="00D25FEC" w:rsidRDefault="00D25FEC" w:rsidP="00D25FE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- uzsāka darba gaitas (lai nopelnītu līdzekļus studijām augstskolā) -14%</w:t>
            </w:r>
            <w:r w:rsidR="00CD7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</w:p>
          <w:p w14:paraId="52F0C5DF" w14:textId="77777777" w:rsidR="00D25FEC" w:rsidRDefault="00D25FEC" w:rsidP="00D25FE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Tendence – pieaug absolventu skaits, kuri pēc vidusskolas beigšanas  iegū</w:t>
            </w:r>
            <w:r w:rsidR="00484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t augstāko izglītību. </w:t>
            </w:r>
          </w:p>
          <w:p w14:paraId="79E3DD31" w14:textId="77777777" w:rsidR="00D25FEC" w:rsidRDefault="00D25FEC" w:rsidP="00D25FE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K</w:t>
            </w:r>
            <w:r w:rsidRPr="0081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atru gadu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tiek</w:t>
            </w:r>
            <w:r w:rsidRPr="0081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81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monitorē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tas</w:t>
            </w:r>
            <w:proofErr w:type="spellEnd"/>
            <w:r w:rsidRPr="0081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absolventu turpmākās mācības un profesionāl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ā</w:t>
            </w:r>
            <w:r w:rsidRPr="0081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darbīb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</w:t>
            </w:r>
            <w:r w:rsidRPr="0081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 w:rsidRPr="008E3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divus gadus pēc absolvēšanas.</w:t>
            </w:r>
            <w:r w:rsidRPr="00816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Iegūtie dati liecina, ka tikai  10% maina izglītības iestādi vai uzsāk darba gaitas.</w:t>
            </w:r>
          </w:p>
          <w:p w14:paraId="35A99132" w14:textId="77777777" w:rsidR="00B22677" w:rsidRPr="008477FF" w:rsidRDefault="00D25FEC" w:rsidP="00D25FE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Vērtīgs ir tas, ka skolas absolventi iegūst izglītību, apgūst profesiju un  paliek strādāt Latvijā,</w:t>
            </w:r>
          </w:p>
        </w:tc>
        <w:tc>
          <w:tcPr>
            <w:tcW w:w="4607" w:type="dxa"/>
          </w:tcPr>
          <w:p w14:paraId="4533F053" w14:textId="77777777" w:rsidR="00B22677" w:rsidRPr="008477FF" w:rsidRDefault="00B22677" w:rsidP="005D6739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70330DD5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1A6A4BA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10A799F" w14:textId="77777777" w:rsidR="00B22677" w:rsidRPr="003D1C2C" w:rsidRDefault="00B22677" w:rsidP="00F93D11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D1C2C">
        <w:rPr>
          <w:rFonts w:ascii="Times New Roman" w:hAnsi="Times New Roman" w:cs="Times New Roman"/>
          <w:b/>
          <w:sz w:val="24"/>
          <w:szCs w:val="24"/>
          <w:lang w:val="lv-LV"/>
        </w:rPr>
        <w:t>Kritērija “</w:t>
      </w:r>
      <w:r w:rsidR="003D28D3" w:rsidRPr="003D1C2C">
        <w:rPr>
          <w:rFonts w:ascii="Times New Roman" w:hAnsi="Times New Roman" w:cs="Times New Roman"/>
          <w:b/>
          <w:sz w:val="24"/>
          <w:szCs w:val="24"/>
          <w:lang w:val="lv-LV"/>
        </w:rPr>
        <w:t>Mācīšana un mācīšanās</w:t>
      </w:r>
      <w:r w:rsidRPr="003D1C2C">
        <w:rPr>
          <w:rFonts w:ascii="Times New Roman" w:hAnsi="Times New Roman" w:cs="Times New Roman"/>
          <w:b/>
          <w:sz w:val="24"/>
          <w:szCs w:val="24"/>
          <w:lang w:val="lv-LV"/>
        </w:rPr>
        <w:t>” stiprās puses un turpmāk</w:t>
      </w:r>
      <w:r w:rsidR="003D28D3" w:rsidRPr="003D1C2C"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  <w:r w:rsidRPr="003D1C2C">
        <w:rPr>
          <w:rFonts w:ascii="Times New Roman" w:hAnsi="Times New Roman" w:cs="Times New Roman"/>
          <w:b/>
          <w:sz w:val="24"/>
          <w:szCs w:val="24"/>
          <w:lang w:val="lv-LV"/>
        </w:rPr>
        <w:t>s attīstības vajadzības</w:t>
      </w:r>
    </w:p>
    <w:p w14:paraId="29E87A97" w14:textId="77777777" w:rsidR="00B22677" w:rsidRPr="003D1C2C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B22677" w14:paraId="427F6C55" w14:textId="77777777" w:rsidTr="005D6739">
        <w:tc>
          <w:tcPr>
            <w:tcW w:w="4607" w:type="dxa"/>
          </w:tcPr>
          <w:p w14:paraId="56B3C4AD" w14:textId="77777777" w:rsidR="00B22677" w:rsidRPr="0095033A" w:rsidRDefault="00B22677" w:rsidP="005D6739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498D082C" w14:textId="77777777" w:rsidR="00B22677" w:rsidRPr="0095033A" w:rsidRDefault="00B22677" w:rsidP="005D6739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22677" w:rsidRPr="00D32247" w14:paraId="78805519" w14:textId="77777777" w:rsidTr="005D6739">
        <w:tc>
          <w:tcPr>
            <w:tcW w:w="4607" w:type="dxa"/>
          </w:tcPr>
          <w:p w14:paraId="2D6BC562" w14:textId="02143660" w:rsidR="00B22677" w:rsidRPr="008477FF" w:rsidRDefault="007D45B8" w:rsidP="007D45B8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4D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Skolā tiek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piln</w:t>
            </w:r>
            <w:r w:rsidRPr="004D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veidota  mācīšanas un mācīšanās procesa kvalitātes izvērtēšana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 sistēma.</w:t>
            </w:r>
            <w:r w:rsidRPr="004D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</w:t>
            </w:r>
            <w:r w:rsidRPr="004D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dministrācija katru semestri veic mācību stundu vērošanu. </w:t>
            </w:r>
            <w:r w:rsidR="00CD7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</w:t>
            </w:r>
            <w:r w:rsidR="00CD778D" w:rsidRPr="004D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tund</w:t>
            </w:r>
            <w:r w:rsidR="00CD7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ā</w:t>
            </w:r>
            <w:r w:rsidR="00CD778D" w:rsidRPr="004D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s </w:t>
            </w:r>
            <w:r w:rsidR="00CD7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</w:t>
            </w:r>
            <w:r w:rsidRPr="004D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ika novērots 25% pedagogu.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Pēc stundu vērošanas notika pārrunas ar skolotājiem, noteiktas  vēroto stundu stiprās puses un nosprausti uzdevumi trūkumu novēršanai.</w:t>
            </w:r>
            <w:r w:rsidRPr="004D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N</w:t>
            </w:r>
            <w:r w:rsidRPr="004D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orisinājās savstarpējā stundu vērošan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</w:t>
            </w:r>
            <w:r w:rsidRPr="004D1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  MK sēdēs skolotāji apsprieda savstarpēji apmeklētajās stundās gūto pieredzi</w:t>
            </w:r>
            <w:r w:rsidR="00CD7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 </w:t>
            </w:r>
          </w:p>
        </w:tc>
        <w:tc>
          <w:tcPr>
            <w:tcW w:w="4607" w:type="dxa"/>
          </w:tcPr>
          <w:p w14:paraId="1A80058A" w14:textId="12EC5EE1" w:rsidR="006B7DB0" w:rsidRDefault="006B7DB0" w:rsidP="006B7DB0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1.</w:t>
            </w:r>
            <w:r w:rsidR="00F532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</w:t>
            </w:r>
            <w:r w:rsidRPr="0003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zveidot mērķtiecīg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u</w:t>
            </w:r>
            <w:r w:rsidRPr="0003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sistēmu </w:t>
            </w:r>
            <w:r w:rsidRPr="00035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mācīšanas un mācīšanās procesa kvalitātes izvērtēšanai un pilnveidei visās īstenotajās izglītības programmās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;</w:t>
            </w:r>
          </w:p>
          <w:p w14:paraId="3C6136CE" w14:textId="77777777" w:rsidR="00B22677" w:rsidRPr="008477FF" w:rsidRDefault="006B7DB0" w:rsidP="006B7DB0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2.Mācību semestrī novērot ne mazāk kā  </w:t>
            </w:r>
            <w:r w:rsidR="00EB47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 50 % pedagogu vadītās stundas.</w:t>
            </w:r>
          </w:p>
        </w:tc>
      </w:tr>
      <w:tr w:rsidR="00B22677" w:rsidRPr="00D32247" w14:paraId="03987C3A" w14:textId="77777777" w:rsidTr="005D6739">
        <w:tc>
          <w:tcPr>
            <w:tcW w:w="4607" w:type="dxa"/>
          </w:tcPr>
          <w:p w14:paraId="6E4D9F3C" w14:textId="77777777" w:rsidR="001326CA" w:rsidRDefault="001326CA" w:rsidP="001326CA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lastRenderedPageBreak/>
              <w:t xml:space="preserve">Pedagogi plāno mācību  procesu un to īsteno pārsvarā  efektīvi,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k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o pierāda vēroto mācību stundu analīze. Mācību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priekšmetu skolotāji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nosaka mācību stundu sasniedzamos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rezultātus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, kas ir saprotami, bet nepieciešamības gadījumā tiek izskaidroti izglītojamiem.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Mācību stundai pa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matā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ir trīs daļas – ierosināšana, apjēgšana un refleksija.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Skolotāji 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skaidro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izglītojamiem, kuriem ir grūtības mācībās, 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kā izpildīt konkrētus mācību uzdevumus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 w:rsidR="00593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tundā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s 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tiek izmantotas dažādas mācību metodes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un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metodiskie paņēmieni</w:t>
            </w:r>
            <w:r w:rsidR="00593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pielietojamie uzdevumi ir 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jēgpilni, 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as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mērķtiecīgi virza uz mācību stundas sasniedzamo rezultātu. </w:t>
            </w:r>
            <w:r w:rsidR="00593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kolotāji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sniedz izglītojamiem atgriezenisko saiti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</w:p>
          <w:p w14:paraId="32E2A414" w14:textId="77777777" w:rsidR="00B22677" w:rsidRPr="008477FF" w:rsidRDefault="001326CA" w:rsidP="009B5734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Audzināšanas procesa plānošanā  ir aktīvi iesaistīti </w:t>
            </w:r>
            <w:r w:rsidR="009B57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izglītojamie</w:t>
            </w:r>
            <w:r w:rsidR="00F03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 </w:t>
            </w:r>
          </w:p>
        </w:tc>
        <w:tc>
          <w:tcPr>
            <w:tcW w:w="4607" w:type="dxa"/>
          </w:tcPr>
          <w:p w14:paraId="3BBD60AB" w14:textId="77777777" w:rsidR="00EA6D2B" w:rsidRPr="00546A34" w:rsidRDefault="00EA6D2B" w:rsidP="00EA6D2B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ttīst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īt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izglītojamo prasmi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izvērtēt savu mācīšanos un nospraust mērķus 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apzināt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u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mācīšanās prasm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ju apgūšanai. </w:t>
            </w:r>
            <w:r w:rsidRPr="00546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</w:p>
          <w:p w14:paraId="6B324BF2" w14:textId="77777777" w:rsidR="00B22677" w:rsidRPr="008477FF" w:rsidRDefault="00B22677" w:rsidP="007D45B8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D32247" w14:paraId="701C2BC0" w14:textId="77777777" w:rsidTr="005D6739">
        <w:tc>
          <w:tcPr>
            <w:tcW w:w="4607" w:type="dxa"/>
          </w:tcPr>
          <w:p w14:paraId="0BE2738C" w14:textId="77777777" w:rsidR="00B22677" w:rsidRPr="008477FF" w:rsidRDefault="008246BA" w:rsidP="008246BA">
            <w:pPr>
              <w:outlineLvl w:val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Mācību stundā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skolotāji </w:t>
            </w:r>
            <w:r w:rsidR="00E36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pārsvarā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veic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mācību un audzināšanas procesa diferenciācij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u, pielāgojot to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atbilstoši izglītojamo spējām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un 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vajadzībām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iek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noteikti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sasniedzamie rezultāti, mācību satura apguves secība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un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mācību stundas struktūra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Priekšmetu skolotāji, gatavojot uzdevumus stundai, 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ņem vērā izglītojamo gatavību mācībām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un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, piedāvā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d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ažāda līmeņa uzdevumus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. </w:t>
            </w:r>
            <w:r w:rsidRPr="00AC2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Izglītības process pā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rsvarā</w:t>
            </w:r>
            <w:r w:rsidRPr="00AC2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ir </w:t>
            </w:r>
            <w:proofErr w:type="spellStart"/>
            <w:r w:rsidRPr="00AC2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pedagogcentrēts</w:t>
            </w:r>
            <w:proofErr w:type="spellEnd"/>
            <w:r w:rsidRPr="00AC2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4607" w:type="dxa"/>
          </w:tcPr>
          <w:p w14:paraId="0977775D" w14:textId="2F9CD378" w:rsidR="008D344B" w:rsidRDefault="008D344B" w:rsidP="008D344B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</w:t>
            </w:r>
            <w:r w:rsidR="009A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9A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Pilnveidot mācību procesu</w:t>
            </w:r>
            <w:r w:rsidR="009A2E41" w:rsidRPr="009A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, </w:t>
            </w:r>
            <w:r w:rsidRPr="009A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veidojot to par </w:t>
            </w:r>
            <w:proofErr w:type="spellStart"/>
            <w:r w:rsidRPr="009A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skolēncentrētu</w:t>
            </w:r>
            <w:proofErr w:type="spellEnd"/>
            <w:r w:rsidRPr="009A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;</w:t>
            </w:r>
          </w:p>
          <w:p w14:paraId="472AD26C" w14:textId="77777777" w:rsidR="008D344B" w:rsidRDefault="008D344B" w:rsidP="008D344B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2.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D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ažād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ot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izmantojamās 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mācību stratēģijas, metodes un metodisk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os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paņēmien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us mācību un audzināšanas procesā;</w:t>
            </w:r>
          </w:p>
          <w:p w14:paraId="50D75672" w14:textId="77777777" w:rsidR="00B22677" w:rsidRPr="008477FF" w:rsidRDefault="008D344B" w:rsidP="008D344B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3.Izzināt izglītojamo 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mācīšanās vajadzības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, iesaistot to izzināšanā izglītojamos, pedagogus, vecākus un atbalsta personālu</w:t>
            </w:r>
            <w:r w:rsidRPr="0051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</w:p>
        </w:tc>
      </w:tr>
      <w:tr w:rsidR="00B22677" w:rsidRPr="00D32247" w14:paraId="3626682B" w14:textId="77777777" w:rsidTr="005D6739">
        <w:tc>
          <w:tcPr>
            <w:tcW w:w="4607" w:type="dxa"/>
          </w:tcPr>
          <w:p w14:paraId="03C76AE0" w14:textId="77777777" w:rsidR="00B22677" w:rsidRPr="008477FF" w:rsidRDefault="006C5FA2" w:rsidP="00DE3FE5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Izglītības iestād</w:t>
            </w:r>
            <w:r w:rsidR="00DE3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ē</w:t>
            </w:r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ir izstrādā</w:t>
            </w:r>
            <w:r w:rsidR="00DE3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ta</w:t>
            </w:r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mācību sasniegumu vērtēšanas kārtību, kas nodrošina  izglītojam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o</w:t>
            </w:r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izaugsmi. Pedagogi pamatā izprot mācību sasniegumu vērtēšanas kārtību un ievēro to. Izglītojamie un vecāki ir informēti par mācību sasniegumu vērtēšanas kārtību, tai skaitā par iespējām uzlabot sniegumu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Skolas vadība</w:t>
            </w:r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risina </w:t>
            </w:r>
            <w:proofErr w:type="spellStart"/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problēmsituācijas</w:t>
            </w:r>
            <w:proofErr w:type="spellEnd"/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, k</w:t>
            </w:r>
            <w:r w:rsidR="00D165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</w:t>
            </w:r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 rodas saistībā ar mācību sasniegumu vērtēšanu.</w:t>
            </w:r>
          </w:p>
        </w:tc>
        <w:tc>
          <w:tcPr>
            <w:tcW w:w="4607" w:type="dxa"/>
          </w:tcPr>
          <w:p w14:paraId="145BCC40" w14:textId="0681CE05" w:rsidR="00DE3FE5" w:rsidRDefault="00DE3FE5" w:rsidP="00DE3FE5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1.</w:t>
            </w:r>
            <w:r w:rsidR="00170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Pilnveidot izglītojamo mācību sasniegumu vērtēšanas kārtību, lai tā būtu</w:t>
            </w:r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sistēmiska, iekļaujoša, atklāta un metodiski daudzveidīga.</w:t>
            </w:r>
          </w:p>
          <w:p w14:paraId="20B7618F" w14:textId="77777777" w:rsidR="00B22677" w:rsidRPr="008477FF" w:rsidRDefault="00DE3FE5" w:rsidP="00DE3FE5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2. Veidot vecāku izpratni par </w:t>
            </w:r>
            <w:proofErr w:type="spellStart"/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formatīvās</w:t>
            </w:r>
            <w:proofErr w:type="spellEnd"/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un </w:t>
            </w:r>
            <w:proofErr w:type="spellStart"/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summatīvās</w:t>
            </w:r>
            <w:proofErr w:type="spellEnd"/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vērtēšanas atšķirīb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ām </w:t>
            </w:r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un sasniedzam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ajiem</w:t>
            </w:r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rezultāt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iem</w:t>
            </w:r>
            <w:r w:rsidRPr="00921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</w:p>
        </w:tc>
      </w:tr>
      <w:tr w:rsidR="00B22677" w:rsidRPr="007D45B8" w14:paraId="10E8B402" w14:textId="77777777" w:rsidTr="005D6739">
        <w:tc>
          <w:tcPr>
            <w:tcW w:w="4607" w:type="dxa"/>
          </w:tcPr>
          <w:p w14:paraId="7A76FC74" w14:textId="797710CB" w:rsidR="00D05EB9" w:rsidRPr="0023409C" w:rsidRDefault="00D05EB9" w:rsidP="00D05EB9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Mācību priekšmetu skolotāji  </w:t>
            </w:r>
            <w:r w:rsidRPr="00FA2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snie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dz</w:t>
            </w:r>
            <w:r w:rsidRPr="00FA2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individu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ālās konsultācijas un </w:t>
            </w:r>
            <w:r w:rsidRPr="00FA2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atbalst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u</w:t>
            </w:r>
            <w:r w:rsidRPr="00FA2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izglītojamiem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ar mācīšanās grūtībām un talantīgajiem izglītojamiem. Īpaša uzmanība tiek pievērsta izglītojamiem, kas kārtoja valsts pārbaudes darbus (3., 6., 9., 11., 12.klases skolēniem)</w:t>
            </w:r>
            <w:r w:rsidRPr="00FA2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2022./2023.mācību gada  </w:t>
            </w:r>
            <w:r w:rsidRPr="002340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II semestrī priekšmetu skolotājiem </w:t>
            </w:r>
            <w:r w:rsidRPr="002340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lastRenderedPageBreak/>
              <w:t xml:space="preserve">šajās klasēs bija </w:t>
            </w:r>
            <w:r w:rsidR="00580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iedalītas</w:t>
            </w:r>
            <w:r w:rsidRPr="002340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 w:rsidR="00580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papildus </w:t>
            </w:r>
            <w:r w:rsidRPr="002340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stundas individuālajam darbam</w:t>
            </w:r>
            <w:r w:rsidR="00580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,</w:t>
            </w:r>
            <w:r w:rsidRPr="002340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</w:p>
          <w:p w14:paraId="41BFEF3E" w14:textId="77777777" w:rsidR="00D05EB9" w:rsidRDefault="00D05EB9" w:rsidP="00D05EB9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Projekta  „</w:t>
            </w:r>
            <w:r w:rsidRPr="002E6AA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2E6AA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PuMPuRS</w:t>
            </w:r>
            <w:proofErr w:type="spellEnd"/>
            <w:r>
              <w:rPr>
                <w:rFonts w:ascii="Times New Roman" w:eastAsia="Times New Roman" w:hAnsi="Times New Roman" w:cs="Times New Roman"/>
                <w:lang w:val="lv-LV"/>
              </w:rPr>
              <w:t>” ietvaros bija</w:t>
            </w:r>
            <w:r w:rsidRPr="002E6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organizētas individuālās konsultācijas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iz</w:t>
            </w:r>
            <w:r w:rsidRPr="002E6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glītojamiem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ar mācīšanās grūtībām</w:t>
            </w:r>
            <w:r w:rsidRPr="002E6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kuriem</w:t>
            </w:r>
            <w:r w:rsidRPr="002E6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pastāvēja </w:t>
            </w:r>
            <w:proofErr w:type="spellStart"/>
            <w:r w:rsidRPr="002E6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otrgadniecības</w:t>
            </w:r>
            <w:proofErr w:type="spellEnd"/>
            <w:r w:rsidRPr="002E6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vai pagarinātā mācību gada riski. </w:t>
            </w:r>
          </w:p>
          <w:p w14:paraId="7B49F629" w14:textId="77777777" w:rsidR="00D05EB9" w:rsidRDefault="00D05EB9" w:rsidP="00D05EB9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Skolā strādā skolotājs-logopēds</w:t>
            </w:r>
            <w:r w:rsidR="005802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 P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ēdējos </w:t>
            </w:r>
            <w:r w:rsidR="005802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ados strauji pieaug bērnu skaits, kuriem ir dažāda veida runas traucējumi.</w:t>
            </w:r>
          </w:p>
          <w:p w14:paraId="5F757E86" w14:textId="77777777" w:rsidR="00B22677" w:rsidRPr="008477FF" w:rsidRDefault="00D05EB9" w:rsidP="00D05EB9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FA2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Pedagogi sadarbojas ar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skolotāju-logopēdu</w:t>
            </w:r>
            <w:r w:rsidRPr="00FA2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ikdienas mācību un audzināšanas procesā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  <w:r w:rsidRPr="00FA2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Vecāki ņem </w:t>
            </w:r>
            <w:r w:rsidRPr="00FA2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vērā  sniegto informāciju un ieteikumus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 I</w:t>
            </w:r>
            <w:r w:rsidRPr="00FA2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nformācija par izglītojamiem, kam sniegts atbalsts,  tiek apkopota, to veic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skolotājs-logopēds.</w:t>
            </w:r>
            <w:r w:rsidRPr="00FA2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Izglītības iestāde  izvērtē sniegtā atbalsta efektivitāti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reizi gadā.</w:t>
            </w:r>
          </w:p>
        </w:tc>
        <w:tc>
          <w:tcPr>
            <w:tcW w:w="4607" w:type="dxa"/>
          </w:tcPr>
          <w:p w14:paraId="3983CFCB" w14:textId="0430A4CA" w:rsidR="00F64E87" w:rsidRDefault="00F64E87" w:rsidP="00F64E87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lastRenderedPageBreak/>
              <w:t xml:space="preserve">1.Izstrādāt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individuālizēta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 atbalsta sniegšanas sistēmu</w:t>
            </w:r>
            <w:r w:rsidR="00170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izglītojamiem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, iekļaujot tajā nepieciešamā atbalsta diagnostiku;</w:t>
            </w:r>
          </w:p>
          <w:p w14:paraId="10C774EB" w14:textId="7FE2ECD9" w:rsidR="00F64E87" w:rsidRDefault="00F64E87" w:rsidP="00F64E87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2.</w:t>
            </w:r>
            <w:r w:rsidR="009B4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Palielināt skolotāja-logopēda darba slodzi.</w:t>
            </w:r>
          </w:p>
          <w:p w14:paraId="4EDD0A80" w14:textId="77777777" w:rsidR="00B22677" w:rsidRPr="008477FF" w:rsidRDefault="00B22677" w:rsidP="007D45B8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4A4E6C98" w14:textId="77777777" w:rsidR="00B22677" w:rsidRPr="006174E6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DA8E214" w14:textId="77777777" w:rsidR="00B22677" w:rsidRPr="006174E6" w:rsidRDefault="00B22677" w:rsidP="00F93D11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174E6">
        <w:rPr>
          <w:rFonts w:ascii="Times New Roman" w:hAnsi="Times New Roman" w:cs="Times New Roman"/>
          <w:b/>
          <w:sz w:val="24"/>
          <w:szCs w:val="24"/>
          <w:lang w:val="lv-LV"/>
        </w:rPr>
        <w:t>Kritērija “</w:t>
      </w:r>
      <w:r w:rsidR="003D28D3" w:rsidRPr="006174E6">
        <w:rPr>
          <w:rFonts w:ascii="Times New Roman" w:hAnsi="Times New Roman" w:cs="Times New Roman"/>
          <w:b/>
          <w:sz w:val="24"/>
          <w:szCs w:val="24"/>
          <w:lang w:val="lv-LV"/>
        </w:rPr>
        <w:t>Izglītības programmu īstenošana</w:t>
      </w:r>
      <w:r w:rsidRPr="006174E6">
        <w:rPr>
          <w:rFonts w:ascii="Times New Roman" w:hAnsi="Times New Roman" w:cs="Times New Roman"/>
          <w:b/>
          <w:sz w:val="24"/>
          <w:szCs w:val="24"/>
          <w:lang w:val="lv-LV"/>
        </w:rPr>
        <w:t>” stiprās puses un turpmāk</w:t>
      </w:r>
      <w:r w:rsidR="003D28D3" w:rsidRPr="006174E6"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  <w:r w:rsidRPr="006174E6">
        <w:rPr>
          <w:rFonts w:ascii="Times New Roman" w:hAnsi="Times New Roman" w:cs="Times New Roman"/>
          <w:b/>
          <w:sz w:val="24"/>
          <w:szCs w:val="24"/>
          <w:lang w:val="lv-LV"/>
        </w:rPr>
        <w:t>s attīstības vajadzības</w:t>
      </w:r>
    </w:p>
    <w:p w14:paraId="12F5F176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B22677" w14:paraId="359A2EAB" w14:textId="77777777" w:rsidTr="005D6739">
        <w:tc>
          <w:tcPr>
            <w:tcW w:w="4607" w:type="dxa"/>
          </w:tcPr>
          <w:p w14:paraId="003CE754" w14:textId="77777777" w:rsidR="00B22677" w:rsidRPr="0095033A" w:rsidRDefault="00B22677" w:rsidP="005D6739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3B83427B" w14:textId="77777777" w:rsidR="00B22677" w:rsidRPr="0095033A" w:rsidRDefault="00B22677" w:rsidP="005D6739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22677" w:rsidRPr="00D32247" w14:paraId="3A5D7B96" w14:textId="77777777" w:rsidTr="005D6739">
        <w:tc>
          <w:tcPr>
            <w:tcW w:w="4607" w:type="dxa"/>
          </w:tcPr>
          <w:p w14:paraId="76FD3102" w14:textId="77777777" w:rsidR="00DE634E" w:rsidRDefault="00DE634E" w:rsidP="00DE634E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Skolai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ir aktualizē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ti 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un nodrošinā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ti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piejamībai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VIIS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    </w:t>
            </w:r>
          </w:p>
          <w:p w14:paraId="6A4E003A" w14:textId="061FECFB" w:rsidR="00DE634E" w:rsidRDefault="00DE634E" w:rsidP="00DE634E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  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- 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izglītības iestādes nolikum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, kurā iekļauta aktuālā informācija par izglītības iestādes darbību un izglītības programm</w:t>
            </w:r>
            <w:r w:rsidR="00F31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u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īstenošanu, </w:t>
            </w:r>
          </w:p>
          <w:p w14:paraId="4D6B9D7E" w14:textId="77777777" w:rsidR="00DE634E" w:rsidRDefault="00DE634E" w:rsidP="00DE634E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- 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informācija par izglītības iestādes īstenot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ajām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izglītības programm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ām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un apstiprināt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ajiem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mācību plān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iem.</w:t>
            </w:r>
          </w:p>
          <w:p w14:paraId="3485BE3F" w14:textId="22A782DA" w:rsidR="00DE634E" w:rsidRDefault="00DE634E" w:rsidP="00DE634E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Mācību gada beigās VIIS tiek ievadīta informācija par izglītojamo mācību gada sasniegumiem, kā arī 9.</w:t>
            </w:r>
            <w:r w:rsidR="009B4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un 12.</w:t>
            </w:r>
            <w:r w:rsidR="009B4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klases sekmju izrakstos iekļautā i</w:t>
            </w:r>
            <w:r w:rsidR="009B4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formācija.</w:t>
            </w:r>
          </w:p>
          <w:p w14:paraId="09E037B4" w14:textId="77777777" w:rsidR="00DE634E" w:rsidRDefault="00DE634E" w:rsidP="00DE634E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nformācija par izglītojamo neattaisnotajiem kavējumiem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tiek ievadīta mācību semestra beigās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Augšdaugavas novada pašvaldības tīm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ekļa vietnē ir ievieto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ta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izglītības iestādes paš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novērtējuma ziņojuma publiskojamā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daļ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ā</w:t>
            </w:r>
            <w:r w:rsidRPr="00B11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</w:p>
          <w:p w14:paraId="79C5AC6F" w14:textId="77777777" w:rsidR="00B22677" w:rsidRPr="008477FF" w:rsidRDefault="00B22677" w:rsidP="005D6739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2F75196F" w14:textId="77777777" w:rsidR="00B22677" w:rsidRPr="008477FF" w:rsidRDefault="00FA2CBB" w:rsidP="005D6739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lv-LV"/>
              </w:rPr>
              <w:t>Sistēmiskot</w:t>
            </w:r>
            <w:proofErr w:type="spellEnd"/>
            <w:r>
              <w:rPr>
                <w:rFonts w:ascii="Times New Roman" w:eastAsia="Times New Roman" w:hAnsi="Times New Roman" w:cs="Times New Roman"/>
                <w:lang w:val="lv-LV"/>
              </w:rPr>
              <w:t xml:space="preserve"> izglītojamo neattaisnoto kavējumu ievadīšanu VIIS</w:t>
            </w:r>
          </w:p>
        </w:tc>
      </w:tr>
      <w:tr w:rsidR="00B22677" w:rsidRPr="00D32247" w14:paraId="7E16EBE7" w14:textId="77777777" w:rsidTr="005D6739">
        <w:tc>
          <w:tcPr>
            <w:tcW w:w="4607" w:type="dxa"/>
          </w:tcPr>
          <w:p w14:paraId="2F5AEF2D" w14:textId="1008EA48" w:rsidR="00DC748B" w:rsidRDefault="00DC748B" w:rsidP="00DC748B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E513C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Izglītības iestāde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2022./2023.</w:t>
            </w:r>
            <w:r w:rsidR="009B4000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mācību gadā </w:t>
            </w:r>
            <w:r w:rsidRPr="00E513C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īsteno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ja</w:t>
            </w:r>
            <w:r w:rsidRPr="00E513C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  <w:r w:rsidRPr="00E513C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izglītības programm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as: pamatizglītības programmu, mazākumtautību pamatizglītības programmu, vispārējās vidējās izglītības programmu un mazākumtautības pirmsskolas izglītības programmu.</w:t>
            </w:r>
            <w:r w:rsidRPr="00E513C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Ņemot vērā valsts </w:t>
            </w:r>
            <w:r w:rsidRPr="00E513C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tiesību aktos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E513C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lastRenderedPageBreak/>
              <w:t>noteiktās prasības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, tiek aktualizētas jau īstenotās programmas vai uzsākta jaunu izglītības programmu īstenošana.</w:t>
            </w:r>
          </w:p>
          <w:p w14:paraId="4E966857" w14:textId="77777777" w:rsidR="00B22677" w:rsidRPr="008477FF" w:rsidRDefault="00B22677" w:rsidP="005D6739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7B2DA705" w14:textId="626CCF2A" w:rsidR="00002B79" w:rsidRDefault="00002B79" w:rsidP="00002B79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lastRenderedPageBreak/>
              <w:t>2023./2024.</w:t>
            </w:r>
            <w:r w:rsidR="006B4143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gadā uzsākta pirmsskolas izglītības programmas īstenošana ar latviešu valodas mācībvalodu.</w:t>
            </w:r>
          </w:p>
          <w:p w14:paraId="216D6DB8" w14:textId="77777777" w:rsidR="00B22677" w:rsidRPr="008477FF" w:rsidRDefault="00B22677" w:rsidP="00002B79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D32247" w14:paraId="3DC80A02" w14:textId="77777777" w:rsidTr="005D6739">
        <w:tc>
          <w:tcPr>
            <w:tcW w:w="4607" w:type="dxa"/>
          </w:tcPr>
          <w:p w14:paraId="506508BC" w14:textId="77777777" w:rsidR="00B22677" w:rsidRPr="008477FF" w:rsidRDefault="008B5AA2" w:rsidP="00CC2AA4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</w:t>
            </w:r>
            <w:r w:rsidRPr="00FA34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ielākajai daļai 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programmu īstenošanā iesaistīto -</w:t>
            </w:r>
            <w:r w:rsidRPr="00FA34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administrācijai, pedagogiem, atbalsta personālam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dibinātājam</w:t>
            </w:r>
            <w:r w:rsidRPr="00FA34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Pr="00FA34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ir vienota izpratne par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skolā</w:t>
            </w:r>
            <w:r w:rsidRPr="00FA34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īstenot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</w:t>
            </w:r>
            <w:r w:rsidRPr="00FA34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izglītības programm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FA34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mērķiem un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</w:t>
            </w:r>
            <w:r w:rsidRPr="00FA34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1-3 gadu laikā sasniedzamajiem rezultātiem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kas </w:t>
            </w:r>
            <w:r w:rsidRPr="00FA34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 izglītības satura apguves plānojumam.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</w:t>
            </w:r>
            <w:r w:rsidRPr="00FA34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eizi gadā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pedagoģiskās padomes sēdē ir izvērtēta</w:t>
            </w:r>
            <w:r w:rsidRPr="00FA34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izglītības satura apguves kvalitāt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e. Analizējot izglītības programmas īstenošanas gaitu, ir ņemti</w:t>
            </w:r>
            <w:r w:rsidRPr="00FA34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vērā izglītojamo ikdienas mācību sasniegum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i.</w:t>
            </w:r>
            <w:r w:rsidRPr="00FA34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CC2AA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oteiktas  nepieciešamās pārmaiņas vai uzlabojumi, kas pakāpeniski tiek ieviesti izglītības programmas īstenošanā.</w:t>
            </w:r>
          </w:p>
        </w:tc>
        <w:tc>
          <w:tcPr>
            <w:tcW w:w="4607" w:type="dxa"/>
          </w:tcPr>
          <w:p w14:paraId="4F0CEC0A" w14:textId="77777777" w:rsidR="00B22677" w:rsidRPr="008477FF" w:rsidRDefault="00B22677" w:rsidP="005D6739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D32247" w14:paraId="0B7CB558" w14:textId="77777777" w:rsidTr="005D6739">
        <w:tc>
          <w:tcPr>
            <w:tcW w:w="4607" w:type="dxa"/>
          </w:tcPr>
          <w:p w14:paraId="3E34C86B" w14:textId="77777777" w:rsidR="006E23F9" w:rsidRDefault="006E23F9" w:rsidP="005106C7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Lielākā </w:t>
            </w:r>
            <w:r w:rsidRPr="000A7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pedagogu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daļa</w:t>
            </w:r>
            <w:r w:rsidRPr="000A7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plānveidīgi sadarbojas izglītības programmas īstenošanā,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kas </w:t>
            </w:r>
            <w:r w:rsidRPr="000A7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nodrošin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</w:t>
            </w:r>
            <w:r w:rsidRPr="000A7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izglītības programm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u</w:t>
            </w:r>
            <w:r w:rsidRPr="000A7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mērķu sasniegšanu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. Nopietna uzmanība  pievērsta caurviju prasmju, tikumisko vērtību izpratnei un tikumu apguvei. </w:t>
            </w:r>
            <w:r w:rsidRPr="000A7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</w:p>
          <w:p w14:paraId="09F9749C" w14:textId="77777777" w:rsidR="006E23F9" w:rsidRDefault="006E23F9" w:rsidP="005106C7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Skolā ir definēti </w:t>
            </w:r>
            <w:r w:rsidRPr="000A7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audzināšanas prioritār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ie</w:t>
            </w:r>
            <w:r w:rsidRPr="000A7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darbības virzien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</w:t>
            </w:r>
            <w:r w:rsidRPr="000A7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trīs gadiem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un noteikti uzdevumi to</w:t>
            </w:r>
            <w:r w:rsidRPr="000A7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ieviešan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ai</w:t>
            </w:r>
            <w:r w:rsidRPr="000A7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. </w:t>
            </w:r>
          </w:p>
          <w:p w14:paraId="41FB3FF1" w14:textId="77777777" w:rsidR="00B22677" w:rsidRPr="008477FF" w:rsidRDefault="005004E1" w:rsidP="005106C7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</w:t>
            </w:r>
            <w:r w:rsidR="006E2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edagog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</w:t>
            </w:r>
            <w:r w:rsidR="006E2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 w:rsidR="006E23F9" w:rsidRPr="000A7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izprot savu lomu un vietu izglītības programm</w:t>
            </w:r>
            <w:r w:rsidR="006E2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u</w:t>
            </w:r>
            <w:r w:rsidR="006E23F9" w:rsidRPr="000A7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īstenošanā, uzticas saviem kolēģiem, spēj minēt piemērus savstarpējai sadarbībai</w:t>
            </w:r>
            <w:r w:rsidR="006E2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  <w:r w:rsidR="006E23F9" w:rsidRPr="000A7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 w:rsidR="006E2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Izglītojamiem</w:t>
            </w:r>
            <w:r w:rsidR="006E23F9" w:rsidRPr="000A7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ir izpratne par attieksmi pret valsts simboliem, patriotismu un lojalitāti Latvija</w:t>
            </w:r>
            <w:r w:rsidR="006E2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 valstij.</w:t>
            </w:r>
          </w:p>
        </w:tc>
        <w:tc>
          <w:tcPr>
            <w:tcW w:w="4607" w:type="dxa"/>
          </w:tcPr>
          <w:p w14:paraId="5ED0CE06" w14:textId="77777777" w:rsidR="00B22677" w:rsidRPr="008477FF" w:rsidRDefault="00DC4436" w:rsidP="00DC4436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Pilnveidot  mācību priekšmetu pedagogu sadarbību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starppriekšmetu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saiknes nodrošināšanai.</w:t>
            </w:r>
          </w:p>
        </w:tc>
      </w:tr>
      <w:tr w:rsidR="00B22677" w:rsidRPr="00D32247" w14:paraId="298A0675" w14:textId="77777777" w:rsidTr="005D6739">
        <w:tc>
          <w:tcPr>
            <w:tcW w:w="4607" w:type="dxa"/>
          </w:tcPr>
          <w:p w14:paraId="4A45996E" w14:textId="3C41F8D2" w:rsidR="00B22677" w:rsidRPr="008477FF" w:rsidRDefault="001D11BF" w:rsidP="00324955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</w:t>
            </w:r>
            <w:r w:rsidR="00324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iek</w:t>
            </w:r>
            <w:r w:rsidR="00324955" w:rsidRPr="001F63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izvērtē</w:t>
            </w:r>
            <w:r w:rsidR="00324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ta darba </w:t>
            </w:r>
            <w:r w:rsidR="00324955" w:rsidRPr="001F63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plānā iekļauto pasākumu  efektivitāt</w:t>
            </w:r>
            <w:r w:rsidR="00324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e.</w:t>
            </w:r>
            <w:r w:rsidR="00324955" w:rsidRPr="001F63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Kopumā izglītības iestādē organizētie mācību un </w:t>
            </w:r>
            <w:proofErr w:type="spellStart"/>
            <w:r w:rsidR="00324955" w:rsidRPr="001F63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ārpusstundu</w:t>
            </w:r>
            <w:proofErr w:type="spellEnd"/>
            <w:r w:rsidR="00324955" w:rsidRPr="001F63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pasākumi ir pārdomāti, iekļaujas izglītības programmas mērķu sasniegšanā</w:t>
            </w:r>
            <w:r w:rsidR="00324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, kā arī</w:t>
            </w:r>
            <w:r w:rsidR="00324955" w:rsidRPr="001F63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papildina ikdienas mācību un audzināšanas procesu. Pedagogiem ir vienota izpratne par to, kādēļ tiek rīkots konkrētais pasākums  un kāds ir tā mērķis. Atbildība par mācību un </w:t>
            </w:r>
            <w:proofErr w:type="spellStart"/>
            <w:r w:rsidR="00324955" w:rsidRPr="001F63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ārpu</w:t>
            </w:r>
            <w:r w:rsidR="0051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</w:t>
            </w:r>
            <w:r w:rsidR="00324955" w:rsidRPr="001F63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stundu</w:t>
            </w:r>
            <w:proofErr w:type="spellEnd"/>
            <w:r w:rsidR="0051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 w:rsidR="00324955" w:rsidRPr="001F63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pasākumiem pamatā ir </w:t>
            </w:r>
            <w:r w:rsidR="00324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skolas direktorei, </w:t>
            </w:r>
            <w:r w:rsidR="00324955" w:rsidRPr="001F63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pedagogiem un</w:t>
            </w:r>
            <w:r w:rsidR="00324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izglītojamo pašpārvaldei.</w:t>
            </w:r>
          </w:p>
        </w:tc>
        <w:tc>
          <w:tcPr>
            <w:tcW w:w="4607" w:type="dxa"/>
          </w:tcPr>
          <w:p w14:paraId="6B1BEE18" w14:textId="77777777" w:rsidR="00B22677" w:rsidRPr="008477FF" w:rsidRDefault="00B22677" w:rsidP="005D6739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D32247" w14:paraId="23250128" w14:textId="77777777" w:rsidTr="005D6739">
        <w:tc>
          <w:tcPr>
            <w:tcW w:w="4607" w:type="dxa"/>
          </w:tcPr>
          <w:p w14:paraId="2F26742C" w14:textId="77777777" w:rsidR="00B22677" w:rsidRPr="008477FF" w:rsidRDefault="00894AAE" w:rsidP="00894AAE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133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Mācību gada un mācību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semestru</w:t>
            </w:r>
            <w:r w:rsidRPr="00133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sākuma un beigu laiks lielākoties tiek izmantots efektīvi un produktīvi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  <w:r w:rsidRPr="00133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Izglītojamo atvešanu uz skolu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lastRenderedPageBreak/>
              <w:t xml:space="preserve">un aizvešanu uz mājām nodrošina pagasta pārvalde, izglītojamos atved un aizved ar skolas autobusiem. </w:t>
            </w:r>
            <w:r w:rsidRPr="00133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</w:t>
            </w:r>
            <w:r w:rsidRPr="00133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zglītojamie un pedagogi  savlaicīgi ier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odas</w:t>
            </w:r>
            <w:r w:rsidRPr="00133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uz mācību stundām, sagatavo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ja</w:t>
            </w:r>
            <w:r w:rsidRPr="00133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s tām un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mācībām</w:t>
            </w:r>
            <w:r w:rsidRPr="00133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paredzēto laiku velt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</w:t>
            </w:r>
            <w:r w:rsidRPr="00133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 mācību darbam.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K</w:t>
            </w:r>
            <w:r w:rsidRPr="00133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ad tiek konstatētas problēmas,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skolas direktore iesaistās to risināšanā,  </w:t>
            </w:r>
            <w:r w:rsidRPr="00133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uzklausot iesaistīt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o</w:t>
            </w:r>
            <w:r w:rsidRPr="00133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šu </w:t>
            </w:r>
            <w:r w:rsidRPr="00133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redzējumu.</w:t>
            </w:r>
          </w:p>
        </w:tc>
        <w:tc>
          <w:tcPr>
            <w:tcW w:w="4607" w:type="dxa"/>
          </w:tcPr>
          <w:p w14:paraId="71438244" w14:textId="77777777" w:rsidR="00B22677" w:rsidRDefault="00F008A3" w:rsidP="005D6739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lastRenderedPageBreak/>
              <w:t xml:space="preserve">Izstrādāt kārtību par izglītojamo </w:t>
            </w:r>
            <w:proofErr w:type="spellStart"/>
            <w:r>
              <w:rPr>
                <w:rFonts w:ascii="Times New Roman" w:eastAsia="Times New Roman" w:hAnsi="Times New Roman" w:cs="Times New Roman"/>
                <w:lang w:val="lv-LV"/>
              </w:rPr>
              <w:t>viedierīču</w:t>
            </w:r>
            <w:proofErr w:type="spellEnd"/>
            <w:r>
              <w:rPr>
                <w:rFonts w:ascii="Times New Roman" w:eastAsia="Times New Roman" w:hAnsi="Times New Roman" w:cs="Times New Roman"/>
                <w:lang w:val="lv-LV"/>
              </w:rPr>
              <w:t xml:space="preserve"> izmantošanu mācību procesā.</w:t>
            </w:r>
          </w:p>
          <w:p w14:paraId="45E95314" w14:textId="77777777" w:rsidR="005E5323" w:rsidRPr="008477FF" w:rsidRDefault="005E5323" w:rsidP="005D6739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5E5323" w:rsidRPr="00D32247" w14:paraId="2A4008E9" w14:textId="77777777" w:rsidTr="005D6739">
        <w:tc>
          <w:tcPr>
            <w:tcW w:w="4607" w:type="dxa"/>
          </w:tcPr>
          <w:p w14:paraId="5DAA1BAB" w14:textId="4EAB02CD" w:rsidR="005E5323" w:rsidRDefault="005E5323" w:rsidP="005E532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Skola</w:t>
            </w:r>
            <w:r w:rsidRPr="003F1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vispārējās </w:t>
            </w:r>
            <w:r w:rsidRPr="003F1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vidējās  izglītības programmā piedāvā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sešus </w:t>
            </w:r>
            <w:r w:rsidRPr="003F1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padziļinātos kursus, no kuriem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izglītojamie 2022./2023.</w:t>
            </w:r>
            <w:r w:rsidR="00DE4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mācību gadā izvēlējās trīs</w:t>
            </w:r>
            <w:r w:rsidRPr="003F1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padziļināto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</w:t>
            </w:r>
            <w:r w:rsidRPr="003F1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kursu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s - latviešu valoda un literatūra,  vēsture, svešvaloda (krievu valoda) </w:t>
            </w:r>
            <w:r w:rsidRPr="003F1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Ī</w:t>
            </w:r>
            <w:r w:rsidRPr="003F1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stenotaj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ā</w:t>
            </w:r>
            <w:r w:rsidRPr="003F1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padziļinātaj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ā</w:t>
            </w:r>
            <w:r w:rsidRPr="003F1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kurs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ā</w:t>
            </w:r>
            <w:r w:rsidRPr="003F1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ikdienas mācību sasniegumos latviešu valodā un literatūrā 71% izglītojamo bija vērtējumi 7 balles un augstāk (vidējā balle 7,29), bet vēsturē 100% izglītojamo vērtējumi bija           7 balles un augstāk (vidējā balle – 8). </w:t>
            </w:r>
          </w:p>
          <w:p w14:paraId="61F45B8A" w14:textId="2C2DCF01" w:rsidR="005E5323" w:rsidRPr="001330BE" w:rsidRDefault="005E5323" w:rsidP="00534F17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Īpaša uzmanība darbā ar izglītojamiem, kuri kārtoja valsts centralizētos eksāmenus, bija pievērsta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pirmseksāmena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pētniecisko darbu izstrādei, noformēšanai un prezentācijai. Karjeras </w:t>
            </w:r>
            <w:r w:rsidR="00534F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izglītības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ietvaros vispārējās vidējās izglītības programmas skolēni piedalījās Ēnu dienā.</w:t>
            </w:r>
            <w:r w:rsidR="00F04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10.</w:t>
            </w:r>
            <w:r w:rsidR="009C0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 w:rsidR="00F04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klasē uzsākta mācību priekšmeta „Valsts aizsardzība”</w:t>
            </w:r>
            <w:r w:rsidR="00FA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 w:rsidR="00F04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īstenošana.</w:t>
            </w:r>
          </w:p>
        </w:tc>
        <w:tc>
          <w:tcPr>
            <w:tcW w:w="4607" w:type="dxa"/>
          </w:tcPr>
          <w:p w14:paraId="7668B6F7" w14:textId="7DB4707F" w:rsidR="005E5323" w:rsidRDefault="004E07B2" w:rsidP="005D6739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Izvērtēt</w:t>
            </w:r>
            <w:r w:rsidR="009C056F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vispārējās vidējās izglītības programmā piedāvāto grozu klāstu.</w:t>
            </w:r>
          </w:p>
        </w:tc>
      </w:tr>
      <w:tr w:rsidR="005E5323" w:rsidRPr="00D32247" w14:paraId="672A7EDA" w14:textId="77777777" w:rsidTr="005D6739">
        <w:tc>
          <w:tcPr>
            <w:tcW w:w="4607" w:type="dxa"/>
          </w:tcPr>
          <w:p w14:paraId="75A28AC3" w14:textId="2D7733BD" w:rsidR="000A019A" w:rsidRDefault="000A019A" w:rsidP="000A019A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2022./2023.</w:t>
            </w:r>
            <w:r w:rsidR="009C0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mācību gadā mazākumtautību programma tika īstenota 4.-9.</w:t>
            </w:r>
            <w:r w:rsidR="009C0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klasē un pirmsskolā. </w:t>
            </w:r>
            <w:r w:rsidR="00BB5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</w:t>
            </w:r>
            <w:r w:rsidRPr="00450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zglītības programmā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</w:t>
            </w:r>
            <w:r w:rsidRPr="00450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bija</w:t>
            </w:r>
            <w:r w:rsidRPr="00450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ievērota normatīvajos aktos noteiktā proporcija valsts valodas un mazākumtautību valodas </w:t>
            </w:r>
            <w:r w:rsidRPr="00102A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lietojumam – 80 / 20%.</w:t>
            </w:r>
            <w:r w:rsidR="00141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Skolā</w:t>
            </w:r>
            <w:r w:rsidRPr="00450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 w:rsidRPr="00450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izmanto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tās</w:t>
            </w:r>
            <w:r w:rsidRPr="00450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mācību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grāmatas un mācību </w:t>
            </w:r>
            <w:r w:rsidRPr="00450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līdzekļ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</w:t>
            </w:r>
            <w:r w:rsidRPr="00450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atbilst normatīvajos aktos noteiktajām prasībām un dod iespēju ievērot noteikto valodu proporciju.</w:t>
            </w:r>
          </w:p>
          <w:p w14:paraId="77B25CEA" w14:textId="77777777" w:rsidR="005E5323" w:rsidRPr="001330BE" w:rsidRDefault="00BB5421" w:rsidP="00AD1547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</w:t>
            </w:r>
            <w:r w:rsidR="000A0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zglītojamie un skolotāji izmantoja   </w:t>
            </w:r>
            <w:r w:rsidR="000A019A" w:rsidRPr="00C249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</w:t>
            </w:r>
            <w:r w:rsidR="000A019A" w:rsidRPr="00C249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abiedrība</w:t>
            </w:r>
            <w:r w:rsidR="00AD154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0A019A" w:rsidRPr="00C249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ar ierobežotu atbildību „Uzdevumi.lv” (PROF), mācību platforma</w:t>
            </w:r>
            <w:r w:rsidR="00AD154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0A019A" w:rsidRPr="00C249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„Soma” , mācību platforma</w:t>
            </w:r>
            <w:r w:rsidR="00AD154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0A019A" w:rsidRPr="00C249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„</w:t>
            </w:r>
            <w:proofErr w:type="spellStart"/>
            <w:r w:rsidR="000A019A" w:rsidRPr="00C249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Māconis</w:t>
            </w:r>
            <w:proofErr w:type="spellEnd"/>
            <w:r w:rsidR="000A019A" w:rsidRPr="00C249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un „Letonika</w:t>
            </w:r>
            <w:r w:rsidR="00AD154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piedāvātos materiālus.</w:t>
            </w:r>
          </w:p>
        </w:tc>
        <w:tc>
          <w:tcPr>
            <w:tcW w:w="4607" w:type="dxa"/>
          </w:tcPr>
          <w:p w14:paraId="10A36370" w14:textId="77777777" w:rsidR="005E5323" w:rsidRDefault="005E5323" w:rsidP="005D6739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64514FC1" w14:textId="77777777" w:rsidR="00B22677" w:rsidRPr="00E45E82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E6D81CC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A192B0D" w14:textId="77777777" w:rsidR="00B22677" w:rsidRPr="00D54E80" w:rsidRDefault="00B22677" w:rsidP="00B226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54E80">
        <w:rPr>
          <w:rFonts w:ascii="Times New Roman" w:hAnsi="Times New Roman" w:cs="Times New Roman"/>
          <w:b/>
          <w:bCs/>
          <w:sz w:val="24"/>
          <w:szCs w:val="24"/>
          <w:lang w:val="lv-LV"/>
        </w:rPr>
        <w:t>4. Informācija par lielākajiem īstenotajiem projektiem  202</w:t>
      </w:r>
      <w:r w:rsidR="003D28D3" w:rsidRPr="00D54E80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D54E80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3D28D3" w:rsidRPr="00D54E80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D54E80">
        <w:rPr>
          <w:rFonts w:ascii="Times New Roman" w:hAnsi="Times New Roman" w:cs="Times New Roman"/>
          <w:b/>
          <w:bCs/>
          <w:sz w:val="24"/>
          <w:szCs w:val="24"/>
          <w:lang w:val="lv-LV"/>
        </w:rPr>
        <w:t>. mācību gadā</w:t>
      </w:r>
    </w:p>
    <w:p w14:paraId="6295778C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B18304B" w14:textId="6A62B82A" w:rsidR="001A350D" w:rsidRPr="002E6AA1" w:rsidRDefault="001A350D" w:rsidP="001A35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2E6AA1">
        <w:rPr>
          <w:rFonts w:ascii="Times New Roman" w:hAnsi="Times New Roman" w:cs="Times New Roman"/>
          <w:sz w:val="24"/>
          <w:szCs w:val="24"/>
          <w:lang w:val="lv-LV"/>
        </w:rPr>
        <w:lastRenderedPageBreak/>
        <w:t>4.1. Izglītības kvalitātes valsts dienesta (IKVD) īstenotais Eiropas Sociālā fonda projekts Nr. 8.3.4.0/16/I/001 “Atbalsts priekšlaicīgas mācību pārtraukšanas samazināšanai” (</w:t>
      </w:r>
      <w:proofErr w:type="spellStart"/>
      <w:r w:rsidRPr="002E6AA1">
        <w:rPr>
          <w:rFonts w:ascii="Times New Roman" w:hAnsi="Times New Roman" w:cs="Times New Roman"/>
          <w:sz w:val="24"/>
          <w:szCs w:val="24"/>
          <w:lang w:val="lv-LV"/>
        </w:rPr>
        <w:t>PuMPuRS</w:t>
      </w:r>
      <w:proofErr w:type="spellEnd"/>
      <w:r w:rsidRPr="002E6AA1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983C48" w:rsidRPr="002E6AA1">
        <w:rPr>
          <w:rFonts w:ascii="Times New Roman" w:hAnsi="Times New Roman" w:cs="Times New Roman"/>
          <w:sz w:val="24"/>
          <w:szCs w:val="24"/>
          <w:lang w:val="lv-LV"/>
        </w:rPr>
        <w:t xml:space="preserve"> līdz 2022.gada 31.decembrim</w:t>
      </w:r>
      <w:r w:rsidRPr="002E6AA1">
        <w:rPr>
          <w:rFonts w:ascii="Times New Roman" w:hAnsi="Times New Roman" w:cs="Times New Roman"/>
          <w:sz w:val="24"/>
          <w:szCs w:val="24"/>
          <w:lang w:val="lv-LV"/>
        </w:rPr>
        <w:t xml:space="preserve">. Projekta ietvaros skolā tika veicināta sadarbība starp pedagogiem, izglītojamajiem un izglītojamo vecākiem vai pārstāvjiem, savlaicīgi saskatot riskus un plānojot atbalsta pasākumus izglītojamajiem. </w:t>
      </w:r>
      <w:r w:rsidRPr="002E6AA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Projekta ietvaros bija organizētas individuālās konsultācijas  </w:t>
      </w:r>
      <w:r w:rsidR="001F1A7C" w:rsidRPr="002E6AA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4</w:t>
      </w:r>
      <w:r w:rsidRPr="002E6AA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izglītojamajiem latviešu valodā un literatūrā, </w:t>
      </w:r>
      <w:r w:rsidR="001F1A7C" w:rsidRPr="002E6AA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Latvijas un pasaules vēsturē</w:t>
      </w:r>
      <w:r w:rsidRPr="002E6AA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</w:t>
      </w:r>
      <w:r w:rsidR="001F1A7C" w:rsidRPr="002E6AA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Pr="002E6AA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matemātikā un ķīmijā. Konsultācijas saņēma izglītojamie, kuriem bija grūtības mācībās, pastāvēja </w:t>
      </w:r>
      <w:proofErr w:type="spellStart"/>
      <w:r w:rsidRPr="002E6AA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otrgadniecības</w:t>
      </w:r>
      <w:proofErr w:type="spellEnd"/>
      <w:r w:rsidRPr="002E6AA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vai pagarinātā mācību gada riski. Visi izglītojamie ar pietiekama līmeņa vērtējumiem pabeidza mācību gad</w:t>
      </w:r>
      <w:r w:rsidR="00983C48" w:rsidRPr="002E6AA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 I semestri</w:t>
      </w:r>
      <w:r w:rsidRPr="002E6AA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. </w:t>
      </w:r>
    </w:p>
    <w:p w14:paraId="0A017F72" w14:textId="3060A698" w:rsidR="001A350D" w:rsidRPr="00F66222" w:rsidRDefault="0080454C" w:rsidP="002A01E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0454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4.2.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810878" w:rsidRPr="00F6622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Skola piedalījās projektā „Latvijas skolas soma”. 2022./2023. mācību gadā izglītojamie </w:t>
      </w:r>
      <w:r w:rsidR="00810878" w:rsidRPr="00F6622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32A1C" w:rsidRPr="00F66222">
        <w:rPr>
          <w:rFonts w:ascii="Times New Roman" w:hAnsi="Times New Roman" w:cs="Times New Roman"/>
          <w:sz w:val="24"/>
          <w:szCs w:val="24"/>
          <w:lang w:val="lv-LV"/>
        </w:rPr>
        <w:t>Daugavpils Novadpētniecības un mākslas muzejā</w:t>
      </w:r>
      <w:r w:rsidR="00132A1C"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iepazinās ar dzimtā novada kultūrvēsturiskā un mākslas mantojuma vērtībām,  ar podnieku darbu un ar dažādām iespējām darbā ar mālu. Uzzināja par podnieka darba vēsturi un īpatnībām</w:t>
      </w:r>
      <w:r w:rsidR="00810878"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>,</w:t>
      </w:r>
      <w:r w:rsidR="00132A1C"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izgatavoja dažādus izstrādājumus no māla. Paplašināja un nostiprināja savas zināšanas par tēmu “Latvju zīmes”.</w:t>
      </w:r>
    </w:p>
    <w:p w14:paraId="7682F5DA" w14:textId="133720DA" w:rsidR="002A01EA" w:rsidRPr="00F66222" w:rsidRDefault="002A01EA" w:rsidP="002A01E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>Raiņa mājā „</w:t>
      </w:r>
      <w:proofErr w:type="spellStart"/>
      <w:r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>Jasmuiža</w:t>
      </w:r>
      <w:proofErr w:type="spellEnd"/>
      <w:r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” skolēni </w:t>
      </w:r>
      <w:r w:rsidR="00F66222">
        <w:rPr>
          <w:rFonts w:ascii="Times New Roman" w:eastAsia="Calibri" w:hAnsi="Times New Roman" w:cs="Times New Roman"/>
          <w:sz w:val="24"/>
          <w:szCs w:val="24"/>
          <w:lang w:val="lv-LV"/>
        </w:rPr>
        <w:t>paplašināja zināšanas</w:t>
      </w:r>
      <w:r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="00F66222">
        <w:rPr>
          <w:rFonts w:ascii="Times New Roman" w:eastAsia="Calibri" w:hAnsi="Times New Roman" w:cs="Times New Roman"/>
          <w:sz w:val="24"/>
          <w:szCs w:val="24"/>
          <w:lang w:val="lv-LV"/>
        </w:rPr>
        <w:t>p</w:t>
      </w:r>
      <w:r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>ar Raiņa daiļradi,</w:t>
      </w:r>
      <w:r w:rsidR="00F6622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tuvāk </w:t>
      </w:r>
      <w:r w:rsidR="00F04B17">
        <w:rPr>
          <w:rFonts w:ascii="Times New Roman" w:eastAsia="Calibri" w:hAnsi="Times New Roman" w:cs="Times New Roman"/>
          <w:sz w:val="24"/>
          <w:szCs w:val="24"/>
          <w:lang w:val="lv-LV"/>
        </w:rPr>
        <w:t>iepazinās</w:t>
      </w:r>
      <w:r w:rsidR="00D63E6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ar</w:t>
      </w:r>
      <w:r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Raiņa bērnības un dzejas pasauli. Nodarbības laikā katrs skolēns varēja attīstīt radošumu, iztēli un domāšanu, daudzveidīgi darbojoties un improvizējot.</w:t>
      </w:r>
    </w:p>
    <w:p w14:paraId="191EAA4D" w14:textId="47B237A4" w:rsidR="00F53B14" w:rsidRDefault="00A130E0" w:rsidP="00F53B1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Apmeklējot </w:t>
      </w:r>
      <w:proofErr w:type="spellStart"/>
      <w:r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>Cēsu</w:t>
      </w:r>
      <w:proofErr w:type="spellEnd"/>
      <w:r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pilī,  izglītojamie pilnveidoja savas zināšanas par Livonijas ordeņa laikiem Latvijā, ieguva priekšstatu par viduslaiku cilvēku pasaules redzējumu un dzīves tradīcijām, iepazinās ar </w:t>
      </w:r>
      <w:proofErr w:type="spellStart"/>
      <w:r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>Cēsu</w:t>
      </w:r>
      <w:proofErr w:type="spellEnd"/>
      <w:r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pilsētas arhitektūras un kultūras pieminekļiem. </w:t>
      </w:r>
      <w:r w:rsidR="00FD2B55"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>Turaidas muzejā</w:t>
      </w:r>
      <w:r w:rsidR="00F53B1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-rezervātā </w:t>
      </w:r>
      <w:r w:rsidR="00FD2B55"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izglītojamie </w:t>
      </w:r>
      <w:r w:rsidR="00F53B1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uzzināja, kā </w:t>
      </w:r>
      <w:r w:rsidR="00FD2B55"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>dzīvo</w:t>
      </w:r>
      <w:r w:rsidR="00F53B14">
        <w:rPr>
          <w:rFonts w:ascii="Times New Roman" w:eastAsia="Calibri" w:hAnsi="Times New Roman" w:cs="Times New Roman"/>
          <w:sz w:val="24"/>
          <w:szCs w:val="24"/>
          <w:lang w:val="lv-LV"/>
        </w:rPr>
        <w:t>ja Turaidas apkaimes ļaudis</w:t>
      </w:r>
      <w:r w:rsidR="00FD2B55"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arhib</w:t>
      </w:r>
      <w:r w:rsidR="006305F6">
        <w:rPr>
          <w:rFonts w:ascii="Times New Roman" w:eastAsia="Calibri" w:hAnsi="Times New Roman" w:cs="Times New Roman"/>
          <w:sz w:val="24"/>
          <w:szCs w:val="24"/>
          <w:lang w:val="lv-LV"/>
        </w:rPr>
        <w:t>ī</w:t>
      </w:r>
      <w:r w:rsidR="00FD2B55"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skapa </w:t>
      </w:r>
      <w:r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="00FD2B55"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valdīšanas laikā, praktiskajā nodarbībā viesojās pie Turaidas fogta un </w:t>
      </w:r>
      <w:r w:rsidR="00F53B14">
        <w:rPr>
          <w:rFonts w:ascii="Times New Roman" w:eastAsia="Calibri" w:hAnsi="Times New Roman" w:cs="Times New Roman"/>
          <w:sz w:val="24"/>
          <w:szCs w:val="24"/>
          <w:lang w:val="lv-LV"/>
        </w:rPr>
        <w:t>i</w:t>
      </w:r>
      <w:r w:rsidR="00F66222" w:rsidRPr="00F66222">
        <w:rPr>
          <w:rFonts w:ascii="Times New Roman" w:eastAsia="Calibri" w:hAnsi="Times New Roman" w:cs="Times New Roman"/>
          <w:sz w:val="24"/>
          <w:szCs w:val="24"/>
          <w:lang w:val="lv-LV"/>
        </w:rPr>
        <w:t>epazina seno rakstu tradīcijas.</w:t>
      </w:r>
    </w:p>
    <w:p w14:paraId="48781A6C" w14:textId="77777777" w:rsidR="002A01EA" w:rsidRPr="00F66222" w:rsidRDefault="00FD2B55" w:rsidP="00F53B1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lv-LV"/>
        </w:rPr>
      </w:pPr>
      <w:r w:rsidRPr="00F66222">
        <w:rPr>
          <w:rFonts w:ascii="Times New Roman" w:hAnsi="Times New Roman" w:cs="Times New Roman"/>
          <w:sz w:val="24"/>
          <w:szCs w:val="24"/>
          <w:lang w:val="lv-LV"/>
        </w:rPr>
        <w:t>1.-4.klases skolēni Jēkabpils „Sēļu sētā”</w:t>
      </w:r>
      <w:r w:rsidR="00F66222" w:rsidRPr="00F66222">
        <w:rPr>
          <w:rFonts w:ascii="Times New Roman" w:hAnsi="Times New Roman" w:cs="Times New Roman"/>
          <w:sz w:val="24"/>
          <w:szCs w:val="24"/>
          <w:lang w:val="lv-LV"/>
        </w:rPr>
        <w:t xml:space="preserve"> tika iepazīstināti</w:t>
      </w:r>
      <w:r w:rsidRPr="00F66222">
        <w:rPr>
          <w:rFonts w:ascii="Times New Roman" w:hAnsi="Times New Roman" w:cs="Times New Roman"/>
          <w:sz w:val="24"/>
          <w:szCs w:val="24"/>
          <w:lang w:val="lv-LV"/>
        </w:rPr>
        <w:t xml:space="preserve"> ar seno sēļu sētas darbiem, praktiski piedalījās sviesta kulšanā, izspēlēja senās spēles, izdziedāja sēļu tautas dziesmas.</w:t>
      </w:r>
    </w:p>
    <w:p w14:paraId="429A81E4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C75EDCE" w14:textId="77777777" w:rsidR="00B22677" w:rsidRDefault="00B22677" w:rsidP="00B22677">
      <w:pPr>
        <w:pStyle w:val="Sarakstarindkop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institūcijām, ar kurām noslēgti sadarbības līgumi</w:t>
      </w:r>
    </w:p>
    <w:p w14:paraId="1330D9D8" w14:textId="77777777" w:rsidR="00B22677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421FD6C" w14:textId="77777777" w:rsidR="000B6F09" w:rsidRPr="00EC5990" w:rsidRDefault="000B6F09" w:rsidP="000B6F09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5.1. </w:t>
      </w:r>
      <w:r w:rsidRPr="00F533F6">
        <w:rPr>
          <w:rFonts w:ascii="Times New Roman" w:hAnsi="Times New Roman" w:cs="Times New Roman"/>
          <w:b/>
          <w:i/>
          <w:sz w:val="24"/>
          <w:szCs w:val="24"/>
          <w:lang w:val="lv-LV"/>
        </w:rPr>
        <w:t>Sabiedrība ar ierobežotu atbildību „Uzdevumi.lv”</w:t>
      </w:r>
      <w:r w:rsidRPr="007440E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C5990"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EC599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EC5990">
        <w:rPr>
          <w:rFonts w:ascii="Times New Roman" w:hAnsi="Times New Roman" w:cs="Times New Roman"/>
          <w:sz w:val="24"/>
          <w:szCs w:val="24"/>
          <w:lang w:val="lv-LV"/>
        </w:rPr>
        <w:t>noslēgti  līgumi par</w:t>
      </w:r>
      <w:r w:rsidRPr="00EC599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 portāla </w:t>
      </w:r>
      <w:r w:rsidRPr="00EC5990">
        <w:rPr>
          <w:rStyle w:val="Izclum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lang w:val="lv-LV"/>
        </w:rPr>
        <w:t>Uzdevumi</w:t>
      </w:r>
      <w:r w:rsidRPr="00EC599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  <w:r w:rsidRPr="00EC5990">
        <w:rPr>
          <w:rStyle w:val="Izclum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lang w:val="lv-LV"/>
        </w:rPr>
        <w:t>lv</w:t>
      </w:r>
      <w:r w:rsidRPr="00EC599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 PROF maksas lietošanu </w:t>
      </w:r>
      <w:r w:rsidR="00EC5990" w:rsidRPr="00EC599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70</w:t>
      </w:r>
      <w:r w:rsidRPr="00EC599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izglītojamajiem un 14 skolotājiem; Materiāli </w:t>
      </w:r>
      <w:r w:rsidRPr="00EC5990">
        <w:rPr>
          <w:rFonts w:ascii="Times New Roman" w:hAnsi="Times New Roman" w:cs="Times New Roman"/>
          <w:sz w:val="24"/>
          <w:szCs w:val="24"/>
          <w:lang w:val="lv-LV"/>
        </w:rPr>
        <w:t xml:space="preserve">tiek izmantoti visu izglītības programmu īstenošanai.  </w:t>
      </w:r>
    </w:p>
    <w:p w14:paraId="3703FCCA" w14:textId="77777777" w:rsidR="000B6F09" w:rsidRPr="000B6F09" w:rsidRDefault="000B6F09" w:rsidP="000B6F09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</w:p>
    <w:p w14:paraId="2F05A215" w14:textId="77777777" w:rsidR="00EC5990" w:rsidRDefault="000B6F09" w:rsidP="000B6F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  <w:r w:rsidRPr="00EC5990">
        <w:rPr>
          <w:rFonts w:ascii="Times New Roman" w:hAnsi="Times New Roman" w:cs="Times New Roman"/>
          <w:b/>
          <w:i/>
          <w:sz w:val="24"/>
          <w:szCs w:val="24"/>
          <w:lang w:val="lv-LV"/>
        </w:rPr>
        <w:t>5.</w:t>
      </w:r>
      <w:r w:rsidR="00EC5990">
        <w:rPr>
          <w:rFonts w:ascii="Times New Roman" w:hAnsi="Times New Roman" w:cs="Times New Roman"/>
          <w:b/>
          <w:i/>
          <w:sz w:val="24"/>
          <w:szCs w:val="24"/>
          <w:lang w:val="lv-LV"/>
        </w:rPr>
        <w:t>2</w:t>
      </w:r>
      <w:r w:rsidRPr="00EC5990">
        <w:rPr>
          <w:rFonts w:ascii="Times New Roman" w:hAnsi="Times New Roman" w:cs="Times New Roman"/>
          <w:b/>
          <w:i/>
          <w:sz w:val="24"/>
          <w:szCs w:val="24"/>
          <w:lang w:val="lv-LV"/>
        </w:rPr>
        <w:t>.Mācību platforma „Soma”</w:t>
      </w:r>
      <w:r w:rsidRPr="00EC5990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Pr="00EC599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noslēgti līgumi ar  mācību platformu SOMA. Digitālās mācību grāmatas, rokasgrāmatas un uzdevumu krājumi ir brīvpieejas un pieejami visiem. T</w:t>
      </w:r>
      <w:r w:rsidRPr="00EC5990">
        <w:rPr>
          <w:rFonts w:ascii="Times New Roman" w:hAnsi="Times New Roman" w:cs="Times New Roman"/>
          <w:sz w:val="24"/>
          <w:szCs w:val="24"/>
          <w:lang w:val="lv-LV"/>
        </w:rPr>
        <w:t xml:space="preserve">iek izmantoti visu izglītības programmu īstenošanai. </w:t>
      </w:r>
    </w:p>
    <w:p w14:paraId="0627CB29" w14:textId="77777777" w:rsidR="00EC5990" w:rsidRDefault="00EC5990" w:rsidP="000B6F09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</w:p>
    <w:p w14:paraId="3FA99AF8" w14:textId="77777777" w:rsidR="000B6F09" w:rsidRDefault="00EC5990" w:rsidP="000B6F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  <w:r w:rsidRPr="00EC5990">
        <w:rPr>
          <w:rFonts w:ascii="Times New Roman" w:hAnsi="Times New Roman" w:cs="Times New Roman"/>
          <w:b/>
          <w:i/>
          <w:sz w:val="24"/>
          <w:szCs w:val="24"/>
          <w:lang w:val="lv-LV"/>
        </w:rPr>
        <w:t>5.3. Mācību platforma „</w:t>
      </w:r>
      <w:proofErr w:type="spellStart"/>
      <w:r w:rsidRPr="00EC5990">
        <w:rPr>
          <w:rFonts w:ascii="Times New Roman" w:hAnsi="Times New Roman" w:cs="Times New Roman"/>
          <w:b/>
          <w:i/>
          <w:sz w:val="24"/>
          <w:szCs w:val="24"/>
          <w:lang w:val="lv-LV"/>
        </w:rPr>
        <w:t>Māconis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0B6F09" w:rsidRPr="00EC599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– digitālās mācību grāmatas, digitālie testi, mācību līdzekļi </w:t>
      </w:r>
      <w:r w:rsidRPr="00EC599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ir brīvpieejas un pieejami visiem. T</w:t>
      </w:r>
      <w:r w:rsidRPr="00EC5990">
        <w:rPr>
          <w:rFonts w:ascii="Times New Roman" w:hAnsi="Times New Roman" w:cs="Times New Roman"/>
          <w:sz w:val="24"/>
          <w:szCs w:val="24"/>
          <w:lang w:val="lv-LV"/>
        </w:rPr>
        <w:t>iek izmantoti visu izglītības programmu īstenošanai.</w:t>
      </w:r>
    </w:p>
    <w:p w14:paraId="68AAE2F9" w14:textId="77777777" w:rsidR="00EC5990" w:rsidRPr="00EC5990" w:rsidRDefault="00EC5990" w:rsidP="000B6F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7ED26436" w14:textId="77777777" w:rsidR="00EC5990" w:rsidRPr="00EC5990" w:rsidRDefault="00EC5990" w:rsidP="000B6F09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</w:pPr>
      <w:r w:rsidRPr="00EC5990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EC5990">
        <w:rPr>
          <w:rFonts w:ascii="Times New Roman" w:hAnsi="Times New Roman" w:cs="Times New Roman"/>
          <w:bCs/>
          <w:sz w:val="24"/>
          <w:szCs w:val="24"/>
          <w:lang w:val="lv-LV"/>
        </w:rPr>
        <w:t>.4.</w:t>
      </w:r>
      <w:r w:rsidRPr="00EC5990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 xml:space="preserve">”Letonika.lv” </w:t>
      </w:r>
      <w:r w:rsidRPr="00EC5990">
        <w:rPr>
          <w:rFonts w:ascii="Times New Roman" w:hAnsi="Times New Roman" w:cs="Times New Roman"/>
          <w:bCs/>
          <w:sz w:val="24"/>
          <w:szCs w:val="24"/>
          <w:lang w:val="lv-LV"/>
        </w:rPr>
        <w:t>– literatūra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 xml:space="preserve">, </w:t>
      </w:r>
      <w:r w:rsidRPr="00EC5990">
        <w:rPr>
          <w:rFonts w:ascii="Times New Roman" w:hAnsi="Times New Roman" w:cs="Times New Roman"/>
          <w:bCs/>
          <w:sz w:val="24"/>
          <w:szCs w:val="24"/>
          <w:lang w:val="lv-LV"/>
        </w:rPr>
        <w:t>mācību līdzekļi</w:t>
      </w:r>
    </w:p>
    <w:p w14:paraId="685B7230" w14:textId="77777777" w:rsidR="000B6F09" w:rsidRPr="0098506B" w:rsidRDefault="000B6F09" w:rsidP="000B6F09">
      <w:pPr>
        <w:spacing w:after="0" w:line="240" w:lineRule="auto"/>
        <w:ind w:left="720"/>
        <w:rPr>
          <w:rFonts w:ascii="Times New Roman" w:hAnsi="Times New Roman" w:cs="Times New Roman"/>
          <w:b/>
          <w:i/>
          <w:color w:val="FF0000"/>
          <w:sz w:val="24"/>
          <w:szCs w:val="24"/>
          <w:lang w:val="lv-LV"/>
        </w:rPr>
      </w:pPr>
    </w:p>
    <w:p w14:paraId="17387DF9" w14:textId="77777777" w:rsidR="000B6F09" w:rsidRPr="0098506B" w:rsidRDefault="0098506B" w:rsidP="000B6F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  <w:r w:rsidRPr="0098506B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5.5. </w:t>
      </w:r>
      <w:r w:rsidR="000B6F09" w:rsidRPr="0098506B">
        <w:rPr>
          <w:rFonts w:ascii="Times New Roman" w:hAnsi="Times New Roman" w:cs="Times New Roman"/>
          <w:b/>
          <w:i/>
          <w:sz w:val="24"/>
          <w:szCs w:val="24"/>
          <w:lang w:val="lv-LV"/>
        </w:rPr>
        <w:t>Daugavpils Universitāte</w:t>
      </w:r>
      <w:r w:rsidR="000B6F09" w:rsidRPr="0098506B">
        <w:rPr>
          <w:rFonts w:ascii="Times New Roman" w:hAnsi="Times New Roman" w:cs="Times New Roman"/>
          <w:sz w:val="24"/>
          <w:szCs w:val="24"/>
          <w:lang w:val="lv-LV"/>
        </w:rPr>
        <w:t xml:space="preserve"> – noslēgti līgumi par skolotāju prakses vietu Salienas vidusskolā</w:t>
      </w:r>
    </w:p>
    <w:p w14:paraId="6D456776" w14:textId="77777777" w:rsidR="000B6F09" w:rsidRPr="00965579" w:rsidRDefault="00965579" w:rsidP="000B6F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  <w:r w:rsidRPr="0096557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5.6. Aizsardzības ministrija – </w:t>
      </w:r>
      <w:proofErr w:type="spellStart"/>
      <w:r w:rsidRPr="00965579">
        <w:rPr>
          <w:rFonts w:ascii="Times New Roman" w:hAnsi="Times New Roman" w:cs="Times New Roman"/>
          <w:sz w:val="24"/>
          <w:szCs w:val="24"/>
          <w:lang w:val="lv-LV"/>
        </w:rPr>
        <w:t>speckurss</w:t>
      </w:r>
      <w:proofErr w:type="spellEnd"/>
      <w:r w:rsidRPr="00965579">
        <w:rPr>
          <w:rFonts w:ascii="Times New Roman" w:hAnsi="Times New Roman" w:cs="Times New Roman"/>
          <w:sz w:val="24"/>
          <w:szCs w:val="24"/>
          <w:lang w:val="lv-LV"/>
        </w:rPr>
        <w:t xml:space="preserve"> „Valsts aizsardzības mācība” 10.klasē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(Vispārējās vidējās izglītības programmā)</w:t>
      </w:r>
    </w:p>
    <w:p w14:paraId="1A9F07F1" w14:textId="77777777" w:rsidR="0075713D" w:rsidRDefault="0075713D" w:rsidP="000B6F09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</w:p>
    <w:p w14:paraId="62005595" w14:textId="77777777" w:rsidR="000B6F09" w:rsidRPr="00965579" w:rsidRDefault="00965579" w:rsidP="000B6F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  <w:r w:rsidRPr="00965579">
        <w:rPr>
          <w:rFonts w:ascii="Times New Roman" w:hAnsi="Times New Roman" w:cs="Times New Roman"/>
          <w:b/>
          <w:i/>
          <w:sz w:val="24"/>
          <w:szCs w:val="24"/>
          <w:lang w:val="lv-LV"/>
        </w:rPr>
        <w:t>5.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>7</w:t>
      </w:r>
      <w:r w:rsidRPr="00965579">
        <w:rPr>
          <w:rFonts w:ascii="Times New Roman" w:hAnsi="Times New Roman" w:cs="Times New Roman"/>
          <w:b/>
          <w:i/>
          <w:sz w:val="24"/>
          <w:szCs w:val="24"/>
          <w:lang w:val="lv-LV"/>
        </w:rPr>
        <w:t>.</w:t>
      </w:r>
      <w:r w:rsidR="000B6F09" w:rsidRPr="00965579">
        <w:rPr>
          <w:rFonts w:ascii="Times New Roman" w:hAnsi="Times New Roman" w:cs="Times New Roman"/>
          <w:b/>
          <w:i/>
          <w:sz w:val="24"/>
          <w:szCs w:val="24"/>
          <w:lang w:val="lv-LV"/>
        </w:rPr>
        <w:t>Jaunsardzes centrs</w:t>
      </w:r>
      <w:r w:rsidR="000B6F09" w:rsidRPr="00965579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proofErr w:type="spellStart"/>
      <w:r w:rsidR="000B6F09" w:rsidRPr="00965579">
        <w:rPr>
          <w:rFonts w:ascii="Times New Roman" w:hAnsi="Times New Roman" w:cs="Times New Roman"/>
          <w:sz w:val="24"/>
          <w:szCs w:val="24"/>
          <w:lang w:val="lv-LV"/>
        </w:rPr>
        <w:t>interterešu</w:t>
      </w:r>
      <w:proofErr w:type="spellEnd"/>
      <w:r w:rsidR="000B6F09" w:rsidRPr="00965579">
        <w:rPr>
          <w:rFonts w:ascii="Times New Roman" w:hAnsi="Times New Roman" w:cs="Times New Roman"/>
          <w:sz w:val="24"/>
          <w:szCs w:val="24"/>
          <w:lang w:val="lv-LV"/>
        </w:rPr>
        <w:t xml:space="preserve"> izglītības programma, </w:t>
      </w:r>
      <w:r w:rsidR="007523F8">
        <w:rPr>
          <w:rFonts w:ascii="Times New Roman" w:hAnsi="Times New Roman" w:cs="Times New Roman"/>
          <w:sz w:val="24"/>
          <w:szCs w:val="24"/>
          <w:lang w:val="lv-LV"/>
        </w:rPr>
        <w:t xml:space="preserve">Jaunsargu </w:t>
      </w:r>
      <w:r w:rsidR="000B6F09" w:rsidRPr="00965579">
        <w:rPr>
          <w:rFonts w:ascii="Times New Roman" w:hAnsi="Times New Roman" w:cs="Times New Roman"/>
          <w:sz w:val="24"/>
          <w:szCs w:val="24"/>
          <w:lang w:val="lv-LV"/>
        </w:rPr>
        <w:t>pulciņš</w:t>
      </w:r>
    </w:p>
    <w:p w14:paraId="41E01556" w14:textId="77777777" w:rsidR="000B6F09" w:rsidRPr="00965579" w:rsidRDefault="000B6F09" w:rsidP="000B6F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96557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C9F66C6" w14:textId="77777777" w:rsidR="000B6F09" w:rsidRDefault="000B6F09" w:rsidP="000B6F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A368E4D" w14:textId="77777777" w:rsidR="00B22677" w:rsidRPr="00D54E80" w:rsidRDefault="00B22677" w:rsidP="00D54E80">
      <w:pPr>
        <w:pStyle w:val="Sarakstarindkopa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54E80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39FDE7AE" w14:textId="77777777" w:rsidR="00B22677" w:rsidRPr="00586834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CADD188" w14:textId="77777777" w:rsidR="00B22677" w:rsidRPr="00D54E80" w:rsidRDefault="00B22677" w:rsidP="00D54E80">
      <w:pPr>
        <w:pStyle w:val="Sarakstarindkopa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D54E80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Prioritātes </w:t>
      </w:r>
    </w:p>
    <w:p w14:paraId="134C27A6" w14:textId="77777777" w:rsidR="00B94288" w:rsidRDefault="00B94288" w:rsidP="00B94288">
      <w:pPr>
        <w:pStyle w:val="Sarakstarindkop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F2844">
        <w:rPr>
          <w:rFonts w:ascii="Times New Roman" w:hAnsi="Times New Roman" w:cs="Times New Roman"/>
          <w:sz w:val="24"/>
          <w:szCs w:val="24"/>
          <w:lang w:val="lv-LV"/>
        </w:rPr>
        <w:t xml:space="preserve">Skolas un ģimenes sadarbības aktivizēšana, veicinot izglītojamo piederību  dzimtai,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skolai, </w:t>
      </w:r>
      <w:r w:rsidRPr="00AF2844">
        <w:rPr>
          <w:rFonts w:ascii="Times New Roman" w:hAnsi="Times New Roman" w:cs="Times New Roman"/>
          <w:sz w:val="24"/>
          <w:szCs w:val="24"/>
          <w:lang w:val="lv-LV"/>
        </w:rPr>
        <w:t>novadam, valstij</w:t>
      </w:r>
      <w:r>
        <w:rPr>
          <w:rFonts w:ascii="Times New Roman" w:hAnsi="Times New Roman" w:cs="Times New Roman"/>
          <w:sz w:val="24"/>
          <w:szCs w:val="24"/>
          <w:lang w:val="lv-LV"/>
        </w:rPr>
        <w:t>. (2022./2023.māc.gads.)</w:t>
      </w:r>
    </w:p>
    <w:p w14:paraId="6B99CB97" w14:textId="77777777" w:rsidR="00B94288" w:rsidRDefault="00B94288" w:rsidP="00B94288">
      <w:pPr>
        <w:pStyle w:val="Sarakstarindkop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Izglītojamais – drošas </w:t>
      </w:r>
      <w:r w:rsidR="00B7240F">
        <w:rPr>
          <w:rFonts w:ascii="Times New Roman" w:hAnsi="Times New Roman" w:cs="Times New Roman"/>
          <w:sz w:val="24"/>
          <w:szCs w:val="24"/>
          <w:lang w:val="lv-LV"/>
        </w:rPr>
        <w:t xml:space="preserve">un atbildīgs </w:t>
      </w:r>
      <w:r>
        <w:rPr>
          <w:rFonts w:ascii="Times New Roman" w:hAnsi="Times New Roman" w:cs="Times New Roman"/>
          <w:sz w:val="24"/>
          <w:szCs w:val="24"/>
          <w:lang w:val="lv-LV"/>
        </w:rPr>
        <w:t>sabiedrības loceklis (2023./2024.māc.gads</w:t>
      </w:r>
      <w:r w:rsidR="00B7240F">
        <w:rPr>
          <w:rFonts w:ascii="Times New Roman" w:hAnsi="Times New Roman" w:cs="Times New Roman"/>
          <w:sz w:val="24"/>
          <w:szCs w:val="24"/>
          <w:lang w:val="lv-LV"/>
        </w:rPr>
        <w:t>, 2024./2025.mācību gads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06245A38" w14:textId="77777777" w:rsidR="00B94288" w:rsidRPr="00991A47" w:rsidRDefault="00B94288" w:rsidP="00B942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BA5BB49" w14:textId="77777777" w:rsidR="00B94288" w:rsidRPr="00B94288" w:rsidRDefault="007942A5" w:rsidP="00B942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7942A5">
        <w:rPr>
          <w:rFonts w:ascii="Times New Roman" w:hAnsi="Times New Roman" w:cs="Times New Roman"/>
          <w:b/>
          <w:i/>
          <w:sz w:val="24"/>
          <w:szCs w:val="24"/>
          <w:lang w:val="lv-LV"/>
        </w:rPr>
        <w:t>6.2.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="00B94288" w:rsidRPr="00B94288">
        <w:rPr>
          <w:rFonts w:ascii="Times New Roman" w:hAnsi="Times New Roman" w:cs="Times New Roman"/>
          <w:i/>
          <w:sz w:val="24"/>
          <w:szCs w:val="24"/>
          <w:lang w:val="lv-LV"/>
        </w:rPr>
        <w:t xml:space="preserve">    </w:t>
      </w:r>
      <w:r w:rsidR="00B94288" w:rsidRPr="00B94288">
        <w:rPr>
          <w:rFonts w:ascii="Times New Roman" w:hAnsi="Times New Roman" w:cs="Times New Roman"/>
          <w:b/>
          <w:i/>
          <w:sz w:val="24"/>
          <w:szCs w:val="24"/>
          <w:lang w:val="lv-LV"/>
        </w:rPr>
        <w:t>2-3 teikumi par galvenajiem secinājumiem pēc mācību gada izvērtēšanas</w:t>
      </w:r>
    </w:p>
    <w:p w14:paraId="600EA80C" w14:textId="689A236A" w:rsidR="00F743FD" w:rsidRDefault="00B94288" w:rsidP="00B94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F2844">
        <w:rPr>
          <w:rFonts w:ascii="Times New Roman" w:hAnsi="Times New Roman" w:cs="Times New Roman"/>
          <w:sz w:val="24"/>
          <w:szCs w:val="24"/>
          <w:lang w:val="lv-LV"/>
        </w:rPr>
        <w:t>202</w:t>
      </w:r>
      <w:r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AF2844">
        <w:rPr>
          <w:rFonts w:ascii="Times New Roman" w:hAnsi="Times New Roman" w:cs="Times New Roman"/>
          <w:sz w:val="24"/>
          <w:szCs w:val="24"/>
          <w:lang w:val="lv-LV"/>
        </w:rPr>
        <w:t>./202</w:t>
      </w:r>
      <w:r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AF2844">
        <w:rPr>
          <w:rFonts w:ascii="Times New Roman" w:hAnsi="Times New Roman" w:cs="Times New Roman"/>
          <w:sz w:val="24"/>
          <w:szCs w:val="24"/>
          <w:lang w:val="lv-LV"/>
        </w:rPr>
        <w:t>.mācību gadā  tika īstenota prioritāte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„</w:t>
      </w:r>
      <w:r w:rsidRPr="00AF2844">
        <w:rPr>
          <w:rFonts w:ascii="Times New Roman" w:hAnsi="Times New Roman" w:cs="Times New Roman"/>
          <w:sz w:val="24"/>
          <w:szCs w:val="24"/>
          <w:lang w:val="lv-LV"/>
        </w:rPr>
        <w:t xml:space="preserve">Skolas un ģimenes sadarbības aktivizēšana, veicinot izglītojamo piederību  dzimtai,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skolai, </w:t>
      </w:r>
      <w:r w:rsidRPr="00AF2844">
        <w:rPr>
          <w:rFonts w:ascii="Times New Roman" w:hAnsi="Times New Roman" w:cs="Times New Roman"/>
          <w:sz w:val="24"/>
          <w:szCs w:val="24"/>
          <w:lang w:val="lv-LV"/>
        </w:rPr>
        <w:t>novadam, valstij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”. </w:t>
      </w:r>
      <w:r w:rsidR="00F743FD">
        <w:rPr>
          <w:rFonts w:ascii="Times New Roman" w:hAnsi="Times New Roman" w:cs="Times New Roman"/>
          <w:sz w:val="24"/>
          <w:szCs w:val="24"/>
          <w:lang w:val="lv-LV"/>
        </w:rPr>
        <w:t>Skolotāji veidoja izglītojam</w:t>
      </w:r>
      <w:r w:rsidR="00D32247">
        <w:rPr>
          <w:rFonts w:ascii="Times New Roman" w:hAnsi="Times New Roman" w:cs="Times New Roman"/>
          <w:sz w:val="24"/>
          <w:szCs w:val="24"/>
          <w:lang w:val="lv-LV"/>
        </w:rPr>
        <w:t>aj</w:t>
      </w:r>
      <w:r w:rsidR="00F743FD">
        <w:rPr>
          <w:rFonts w:ascii="Times New Roman" w:hAnsi="Times New Roman" w:cs="Times New Roman"/>
          <w:sz w:val="24"/>
          <w:szCs w:val="24"/>
          <w:lang w:val="lv-LV"/>
        </w:rPr>
        <w:t>os izpratni par Latviju kā sargājamu vērtību, attīstīja valstiskas piederības izjūtu, audzinot atbildību un mīlestību pret savu valsti, kas veidojas no piederības sajūtas savai ģimenei, skolai, novadam.</w:t>
      </w:r>
    </w:p>
    <w:p w14:paraId="2D51CDF8" w14:textId="151CCF80" w:rsidR="00B94288" w:rsidRDefault="00F743FD" w:rsidP="00B94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Nozīmīgākie svētki skolā ir Latvijas Republikas proklamēšanas dienai veltīts svinīgais pasākums, kurā piedalās izglītojamie, skolotāji, vecāki un pagasta viesi.</w:t>
      </w:r>
      <w:r w:rsidR="00B94288" w:rsidRPr="00AF284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Šo sv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>ē</w:t>
      </w:r>
      <w:r>
        <w:rPr>
          <w:rFonts w:ascii="Times New Roman" w:hAnsi="Times New Roman" w:cs="Times New Roman"/>
          <w:sz w:val="24"/>
          <w:szCs w:val="24"/>
          <w:lang w:val="lv-LV"/>
        </w:rPr>
        <w:t>tku gatavošanā un norisē ir iesaistīts ikviens skolēns</w:t>
      </w:r>
      <w:r w:rsidR="00D01D1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un skolotājs. </w:t>
      </w:r>
      <w:r w:rsidR="00067C09">
        <w:rPr>
          <w:rFonts w:ascii="Times New Roman" w:hAnsi="Times New Roman" w:cs="Times New Roman"/>
          <w:sz w:val="24"/>
          <w:szCs w:val="24"/>
          <w:lang w:val="lv-LV"/>
        </w:rPr>
        <w:t xml:space="preserve">Lāčplēša dienai klases stundās izglītojamie skatās filmu „Rīgas sargi”, notiek sacensības „Jaunie Lāčplēši”.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8.-12.klases izglītojamie </w:t>
      </w:r>
      <w:r w:rsidR="00C652B6">
        <w:rPr>
          <w:rFonts w:ascii="Times New Roman" w:hAnsi="Times New Roman" w:cs="Times New Roman"/>
          <w:sz w:val="24"/>
          <w:szCs w:val="24"/>
          <w:lang w:val="lv-LV"/>
        </w:rPr>
        <w:t xml:space="preserve">katru gadu </w:t>
      </w:r>
      <w:r>
        <w:rPr>
          <w:rFonts w:ascii="Times New Roman" w:hAnsi="Times New Roman" w:cs="Times New Roman"/>
          <w:sz w:val="24"/>
          <w:szCs w:val="24"/>
          <w:lang w:val="lv-LV"/>
        </w:rPr>
        <w:t>piedalījās Lāčplēša dienai veltītajā Lāpu gājienā Daugavpilī.</w:t>
      </w:r>
      <w:r w:rsidR="00067C09">
        <w:rPr>
          <w:rFonts w:ascii="Times New Roman" w:hAnsi="Times New Roman" w:cs="Times New Roman"/>
          <w:sz w:val="24"/>
          <w:szCs w:val="24"/>
          <w:lang w:val="lv-LV"/>
        </w:rPr>
        <w:t xml:space="preserve"> Tradicionāli ir Baltā galdauta svētki maijā, kad visa skola pulcējas pie </w:t>
      </w:r>
      <w:r w:rsidR="00C652B6">
        <w:rPr>
          <w:rFonts w:ascii="Times New Roman" w:hAnsi="Times New Roman" w:cs="Times New Roman"/>
          <w:sz w:val="24"/>
          <w:szCs w:val="24"/>
          <w:lang w:val="lv-LV"/>
        </w:rPr>
        <w:t xml:space="preserve">balti </w:t>
      </w:r>
      <w:r w:rsidR="00067C09">
        <w:rPr>
          <w:rFonts w:ascii="Times New Roman" w:hAnsi="Times New Roman" w:cs="Times New Roman"/>
          <w:sz w:val="24"/>
          <w:szCs w:val="24"/>
          <w:lang w:val="lv-LV"/>
        </w:rPr>
        <w:t>uzklāta galda. Skolā jau vairākus gadus darbojas jaunsargu pulciņš, jaunie jaunsargi rāda piemēru citiem izglītojamiem ar savu atbild</w:t>
      </w:r>
      <w:r w:rsidR="00C652B6">
        <w:rPr>
          <w:rFonts w:ascii="Times New Roman" w:hAnsi="Times New Roman" w:cs="Times New Roman"/>
          <w:sz w:val="24"/>
          <w:szCs w:val="24"/>
          <w:lang w:val="lv-LV"/>
        </w:rPr>
        <w:t>ī</w:t>
      </w:r>
      <w:r w:rsidR="00067C09">
        <w:rPr>
          <w:rFonts w:ascii="Times New Roman" w:hAnsi="Times New Roman" w:cs="Times New Roman"/>
          <w:sz w:val="24"/>
          <w:szCs w:val="24"/>
          <w:lang w:val="lv-LV"/>
        </w:rPr>
        <w:t>go attie</w:t>
      </w:r>
      <w:r w:rsidR="00C652B6">
        <w:rPr>
          <w:rFonts w:ascii="Times New Roman" w:hAnsi="Times New Roman" w:cs="Times New Roman"/>
          <w:sz w:val="24"/>
          <w:szCs w:val="24"/>
          <w:lang w:val="lv-LV"/>
        </w:rPr>
        <w:t>ksmi pret mācībām, ir disciplinēti un aktīvi.</w:t>
      </w:r>
      <w:r w:rsidR="00067C09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43E5B8F" w14:textId="77777777" w:rsidR="00B22677" w:rsidRDefault="00B22677" w:rsidP="00D54E80">
      <w:pPr>
        <w:pStyle w:val="Sarakstarindkopa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774B5091" w14:textId="77777777" w:rsidR="00476E7F" w:rsidRDefault="00476E7F" w:rsidP="00B466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</w:p>
    <w:p w14:paraId="1F5EBFCB" w14:textId="77777777" w:rsidR="00476E7F" w:rsidRPr="00476E7F" w:rsidRDefault="00C1174A" w:rsidP="00B466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476E7F">
        <w:rPr>
          <w:rFonts w:ascii="Times New Roman" w:hAnsi="Times New Roman" w:cs="Times New Roman"/>
          <w:b/>
          <w:i/>
          <w:sz w:val="24"/>
          <w:szCs w:val="24"/>
          <w:lang w:val="lv-LV"/>
        </w:rPr>
        <w:t>7</w:t>
      </w:r>
      <w:r w:rsidR="00B466B9" w:rsidRPr="00476E7F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.1. </w:t>
      </w:r>
      <w:r w:rsidR="00476E7F">
        <w:rPr>
          <w:rFonts w:ascii="Times New Roman" w:hAnsi="Times New Roman" w:cs="Times New Roman"/>
          <w:b/>
          <w:i/>
          <w:sz w:val="24"/>
          <w:szCs w:val="24"/>
          <w:lang w:val="lv-LV"/>
        </w:rPr>
        <w:t>Jebkādi citi sasniegumi, par kuriem vēlas informēt izglītības iestāde</w:t>
      </w:r>
    </w:p>
    <w:p w14:paraId="10F07EA1" w14:textId="77777777" w:rsidR="00476E7F" w:rsidRDefault="00476E7F" w:rsidP="00B466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</w:pPr>
    </w:p>
    <w:p w14:paraId="75369C95" w14:textId="77777777" w:rsidR="00B466B9" w:rsidRPr="00914BE3" w:rsidRDefault="00B466B9" w:rsidP="00B466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</w:pPr>
      <w:r w:rsidRPr="00914BE3"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  <w:t>Olimpiādes:</w:t>
      </w:r>
    </w:p>
    <w:p w14:paraId="4B2205E0" w14:textId="45CD32C7" w:rsidR="00B466B9" w:rsidRDefault="00A85290" w:rsidP="00B466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B466B9">
        <w:rPr>
          <w:rFonts w:ascii="Times New Roman" w:hAnsi="Times New Roman" w:cs="Times New Roman"/>
          <w:sz w:val="24"/>
          <w:szCs w:val="24"/>
          <w:lang w:val="lv-LV"/>
        </w:rPr>
        <w:t>atemātikas olimpiāde 5.-8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B466B9">
        <w:rPr>
          <w:rFonts w:ascii="Times New Roman" w:hAnsi="Times New Roman" w:cs="Times New Roman"/>
          <w:sz w:val="24"/>
          <w:szCs w:val="24"/>
          <w:lang w:val="lv-LV"/>
        </w:rPr>
        <w:t>klasēm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– III vieta</w:t>
      </w:r>
    </w:p>
    <w:p w14:paraId="7348450E" w14:textId="6C21DC46" w:rsidR="00B466B9" w:rsidRDefault="00B466B9" w:rsidP="00B466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Augšdaugavas novada </w:t>
      </w:r>
      <w:r w:rsidR="00B96A9C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>.kla</w:t>
      </w:r>
      <w:r w:rsidR="00B96A9C">
        <w:rPr>
          <w:rFonts w:ascii="Times New Roman" w:hAnsi="Times New Roman" w:cs="Times New Roman"/>
          <w:sz w:val="24"/>
          <w:szCs w:val="24"/>
          <w:lang w:val="lv-LV"/>
        </w:rPr>
        <w:t>ses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skolēnu kombinētā olimpiād</w:t>
      </w:r>
      <w:r w:rsidR="00A85290">
        <w:rPr>
          <w:rFonts w:ascii="Times New Roman" w:hAnsi="Times New Roman" w:cs="Times New Roman"/>
          <w:sz w:val="24"/>
          <w:szCs w:val="24"/>
          <w:lang w:val="lv-LV"/>
        </w:rPr>
        <w:t>e</w:t>
      </w:r>
      <w:r w:rsidR="001738F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="00A85290">
        <w:rPr>
          <w:rFonts w:ascii="Times New Roman" w:hAnsi="Times New Roman" w:cs="Times New Roman"/>
          <w:sz w:val="24"/>
          <w:szCs w:val="24"/>
          <w:lang w:val="lv-LV"/>
        </w:rPr>
        <w:t xml:space="preserve"> I vieta</w:t>
      </w:r>
    </w:p>
    <w:p w14:paraId="368E0C65" w14:textId="77777777" w:rsidR="00B466B9" w:rsidRDefault="00B466B9" w:rsidP="00B466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27E3E29" w14:textId="77777777" w:rsidR="00B466B9" w:rsidRDefault="00B466B9" w:rsidP="00B466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</w:pPr>
      <w:r w:rsidRPr="00914BE3"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  <w:t>Interešu izglītība:</w:t>
      </w:r>
      <w:r w:rsidR="00C1551D"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  <w:t xml:space="preserve"> </w:t>
      </w:r>
    </w:p>
    <w:p w14:paraId="4023589A" w14:textId="77777777" w:rsidR="00586519" w:rsidRPr="00586519" w:rsidRDefault="00586519" w:rsidP="00B466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Vides izglītības konkurss </w:t>
      </w:r>
      <w:r w:rsidR="0039294A">
        <w:rPr>
          <w:rFonts w:ascii="Times New Roman" w:hAnsi="Times New Roman" w:cs="Times New Roman"/>
          <w:sz w:val="24"/>
          <w:szCs w:val="24"/>
          <w:lang w:val="lv-LV"/>
        </w:rPr>
        <w:t>„</w:t>
      </w:r>
      <w:r>
        <w:rPr>
          <w:rFonts w:ascii="Times New Roman" w:hAnsi="Times New Roman" w:cs="Times New Roman"/>
          <w:sz w:val="24"/>
          <w:szCs w:val="24"/>
          <w:lang w:val="lv-LV"/>
        </w:rPr>
        <w:t>Augšdaugavas novada un Daugavpils valsts pilsētas izglītības iestāžu 5.-9.klases skolēniem</w:t>
      </w:r>
      <w:r w:rsidR="005739C8">
        <w:rPr>
          <w:rFonts w:ascii="Times New Roman" w:hAnsi="Times New Roman" w:cs="Times New Roman"/>
          <w:sz w:val="24"/>
          <w:szCs w:val="24"/>
          <w:lang w:val="lv-LV"/>
        </w:rPr>
        <w:t>”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582340">
        <w:rPr>
          <w:rFonts w:ascii="Times New Roman" w:hAnsi="Times New Roman" w:cs="Times New Roman"/>
          <w:sz w:val="24"/>
          <w:szCs w:val="24"/>
          <w:lang w:val="lv-LV"/>
        </w:rPr>
        <w:t>III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vieta</w:t>
      </w:r>
    </w:p>
    <w:p w14:paraId="270ADE25" w14:textId="77777777" w:rsidR="00C1551D" w:rsidRPr="00C1551D" w:rsidRDefault="00C1551D" w:rsidP="00B466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C1551D">
        <w:rPr>
          <w:rFonts w:ascii="Times New Roman" w:hAnsi="Times New Roman" w:cs="Times New Roman"/>
          <w:sz w:val="24"/>
          <w:szCs w:val="24"/>
          <w:lang w:val="lv-LV"/>
        </w:rPr>
        <w:t>Radošo darbu konkurss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„</w:t>
      </w:r>
      <w:r w:rsidR="00582340">
        <w:rPr>
          <w:rFonts w:ascii="Times New Roman" w:hAnsi="Times New Roman" w:cs="Times New Roman"/>
          <w:sz w:val="24"/>
          <w:szCs w:val="24"/>
          <w:lang w:val="lv-LV"/>
        </w:rPr>
        <w:t>L</w:t>
      </w:r>
      <w:r>
        <w:rPr>
          <w:rFonts w:ascii="Times New Roman" w:hAnsi="Times New Roman" w:cs="Times New Roman"/>
          <w:sz w:val="24"/>
          <w:szCs w:val="24"/>
          <w:lang w:val="lv-LV"/>
        </w:rPr>
        <w:t>atvijas Republikas Saeimai 100”</w:t>
      </w:r>
      <w:r w:rsidR="00932708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582340">
        <w:rPr>
          <w:rFonts w:ascii="Times New Roman" w:hAnsi="Times New Roman" w:cs="Times New Roman"/>
          <w:sz w:val="24"/>
          <w:szCs w:val="24"/>
          <w:lang w:val="lv-LV"/>
        </w:rPr>
        <w:t xml:space="preserve">I </w:t>
      </w:r>
      <w:r w:rsidR="00932708">
        <w:rPr>
          <w:rFonts w:ascii="Times New Roman" w:hAnsi="Times New Roman" w:cs="Times New Roman"/>
          <w:sz w:val="24"/>
          <w:szCs w:val="24"/>
          <w:lang w:val="lv-LV"/>
        </w:rPr>
        <w:t>vieta (diploms) un divas 2.vietas (atzinība</w:t>
      </w:r>
      <w:r w:rsidR="00582340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932708">
        <w:rPr>
          <w:rFonts w:ascii="Times New Roman" w:hAnsi="Times New Roman" w:cs="Times New Roman"/>
          <w:sz w:val="24"/>
          <w:szCs w:val="24"/>
          <w:lang w:val="lv-LV"/>
        </w:rPr>
        <w:t>);</w:t>
      </w:r>
    </w:p>
    <w:p w14:paraId="66F905E2" w14:textId="6A0C5D6B" w:rsidR="00B466B9" w:rsidRDefault="00B466B9" w:rsidP="00B466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Skatuves  runas konkurss – 2.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1551D">
        <w:rPr>
          <w:rFonts w:ascii="Times New Roman" w:hAnsi="Times New Roman" w:cs="Times New Roman"/>
          <w:sz w:val="24"/>
          <w:szCs w:val="24"/>
          <w:lang w:val="lv-LV"/>
        </w:rPr>
        <w:t>pakāpe</w:t>
      </w:r>
      <w:r w:rsidR="00673309">
        <w:rPr>
          <w:rFonts w:ascii="Times New Roman" w:hAnsi="Times New Roman" w:cs="Times New Roman"/>
          <w:sz w:val="24"/>
          <w:szCs w:val="24"/>
          <w:lang w:val="lv-LV"/>
        </w:rPr>
        <w:t>s diploms</w:t>
      </w:r>
    </w:p>
    <w:p w14:paraId="7A63A423" w14:textId="0698AAE5" w:rsidR="00313E1A" w:rsidRDefault="00313E1A" w:rsidP="00B466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Vokālo ansambļu konkurss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”Balsis” – 2.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pakāpes diploms</w:t>
      </w:r>
    </w:p>
    <w:p w14:paraId="5B9CC847" w14:textId="59F8F203" w:rsidR="004176E2" w:rsidRDefault="00313E1A" w:rsidP="00476E7F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13E1A">
        <w:rPr>
          <w:rFonts w:ascii="Times New Roman" w:hAnsi="Times New Roman" w:cs="Times New Roman"/>
          <w:sz w:val="24"/>
          <w:szCs w:val="24"/>
          <w:lang w:val="lv-LV"/>
        </w:rPr>
        <w:t>Augšdaugavas novada izglītības iestāžu koru dziedāšanas svētk</w:t>
      </w:r>
      <w:r>
        <w:rPr>
          <w:rFonts w:ascii="Times New Roman" w:hAnsi="Times New Roman" w:cs="Times New Roman"/>
          <w:sz w:val="24"/>
          <w:szCs w:val="24"/>
          <w:lang w:val="lv-LV"/>
        </w:rPr>
        <w:t>i 6.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-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12.kl.koris -</w:t>
      </w:r>
      <w:r w:rsidRPr="00313E1A">
        <w:rPr>
          <w:rFonts w:ascii="Times New Roman" w:hAnsi="Times New Roman" w:cs="Times New Roman"/>
          <w:sz w:val="24"/>
          <w:szCs w:val="24"/>
          <w:lang w:val="lv-LV"/>
        </w:rPr>
        <w:t xml:space="preserve"> 3.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13E1A">
        <w:rPr>
          <w:rFonts w:ascii="Times New Roman" w:hAnsi="Times New Roman" w:cs="Times New Roman"/>
          <w:sz w:val="24"/>
          <w:szCs w:val="24"/>
          <w:lang w:val="lv-LV"/>
        </w:rPr>
        <w:t>pakāpe</w:t>
      </w:r>
      <w:r w:rsidR="00B466B9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</w:t>
      </w:r>
    </w:p>
    <w:p w14:paraId="28BC257C" w14:textId="77777777" w:rsidR="008B2059" w:rsidRDefault="008B2059" w:rsidP="00B466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</w:pPr>
    </w:p>
    <w:p w14:paraId="54F6C9C8" w14:textId="77777777" w:rsidR="00B466B9" w:rsidRPr="00914BE3" w:rsidRDefault="00B466B9" w:rsidP="00B466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</w:pPr>
      <w:r w:rsidRPr="00914BE3"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  <w:t>Sports:</w:t>
      </w:r>
    </w:p>
    <w:p w14:paraId="1AA7DF4A" w14:textId="4341B594" w:rsidR="00B466B9" w:rsidRDefault="001738FD" w:rsidP="001738FD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Augšdaugavas novada skolēnu sporta </w:t>
      </w:r>
      <w:r w:rsidR="00B466B9">
        <w:rPr>
          <w:rFonts w:ascii="Times New Roman" w:hAnsi="Times New Roman" w:cs="Times New Roman"/>
          <w:sz w:val="24"/>
          <w:szCs w:val="24"/>
          <w:lang w:val="lv-LV"/>
        </w:rPr>
        <w:t>spē</w:t>
      </w:r>
      <w:r>
        <w:rPr>
          <w:rFonts w:ascii="Times New Roman" w:hAnsi="Times New Roman" w:cs="Times New Roman"/>
          <w:sz w:val="24"/>
          <w:szCs w:val="24"/>
          <w:lang w:val="lv-LV"/>
        </w:rPr>
        <w:t>ļu sacensības v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>o</w:t>
      </w:r>
      <w:r>
        <w:rPr>
          <w:rFonts w:ascii="Times New Roman" w:hAnsi="Times New Roman" w:cs="Times New Roman"/>
          <w:sz w:val="24"/>
          <w:szCs w:val="24"/>
          <w:lang w:val="lv-LV"/>
        </w:rPr>
        <w:t>lejbolā</w:t>
      </w:r>
      <w:r w:rsidR="00B466B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lv-LV"/>
        </w:rPr>
        <w:t>jaunietēm</w:t>
      </w:r>
      <w:r w:rsidR="00B466B9">
        <w:rPr>
          <w:rFonts w:ascii="Times New Roman" w:hAnsi="Times New Roman" w:cs="Times New Roman"/>
          <w:sz w:val="24"/>
          <w:szCs w:val="24"/>
          <w:lang w:val="lv-LV"/>
        </w:rPr>
        <w:t>) –</w:t>
      </w:r>
      <w:r w:rsidR="00F34EB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II vieta</w:t>
      </w:r>
      <w:r w:rsidR="00B466B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</w:t>
      </w:r>
    </w:p>
    <w:p w14:paraId="352DE75C" w14:textId="4B926798" w:rsidR="00B466B9" w:rsidRDefault="001738FD" w:rsidP="00B466B9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Augšdaugavas novada skolēnu sporta spēļu sacensības v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>o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lejbolā (jauniešiem) </w:t>
      </w:r>
      <w:r w:rsidR="00B466B9">
        <w:rPr>
          <w:rFonts w:ascii="Times New Roman" w:hAnsi="Times New Roman" w:cs="Times New Roman"/>
          <w:sz w:val="24"/>
          <w:szCs w:val="24"/>
          <w:lang w:val="lv-LV"/>
        </w:rPr>
        <w:t xml:space="preserve">– </w:t>
      </w:r>
      <w:r w:rsidR="00582340">
        <w:rPr>
          <w:rFonts w:ascii="Times New Roman" w:hAnsi="Times New Roman" w:cs="Times New Roman"/>
          <w:sz w:val="24"/>
          <w:szCs w:val="24"/>
          <w:lang w:val="lv-LV"/>
        </w:rPr>
        <w:t xml:space="preserve">II </w:t>
      </w:r>
      <w:r w:rsidR="00B466B9">
        <w:rPr>
          <w:rFonts w:ascii="Times New Roman" w:hAnsi="Times New Roman" w:cs="Times New Roman"/>
          <w:sz w:val="24"/>
          <w:szCs w:val="24"/>
          <w:lang w:val="lv-LV"/>
        </w:rPr>
        <w:t>vieta</w:t>
      </w:r>
    </w:p>
    <w:p w14:paraId="3D118738" w14:textId="37DD3F43" w:rsidR="00582340" w:rsidRDefault="00B466B9" w:rsidP="00A35BD6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35BD6">
        <w:rPr>
          <w:rFonts w:ascii="Times New Roman" w:hAnsi="Times New Roman" w:cs="Times New Roman"/>
          <w:sz w:val="24"/>
          <w:szCs w:val="24"/>
          <w:lang w:val="lv-LV"/>
        </w:rPr>
        <w:t xml:space="preserve">Vieglatlētikas sacensības – </w:t>
      </w:r>
      <w:r w:rsidR="00A35BD6" w:rsidRPr="00A35BD6">
        <w:rPr>
          <w:rFonts w:ascii="Times New Roman" w:hAnsi="Times New Roman" w:cs="Times New Roman"/>
          <w:sz w:val="24"/>
          <w:szCs w:val="24"/>
          <w:lang w:val="lv-LV"/>
        </w:rPr>
        <w:t xml:space="preserve"> I vietas skriešanā</w:t>
      </w:r>
      <w:r w:rsidR="004D1B07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47D3E2B" w14:textId="3DD0B9EB" w:rsidR="00B466B9" w:rsidRPr="00476E7F" w:rsidRDefault="00476E7F" w:rsidP="00476E7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</w:t>
      </w:r>
      <w:r w:rsidR="00582340" w:rsidRPr="00476E7F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I vieta </w:t>
      </w:r>
      <w:proofErr w:type="spellStart"/>
      <w:r w:rsidR="00A35BD6" w:rsidRPr="00476E7F">
        <w:rPr>
          <w:rFonts w:ascii="Times New Roman" w:hAnsi="Times New Roman" w:cs="Times New Roman"/>
          <w:sz w:val="24"/>
          <w:szCs w:val="24"/>
          <w:lang w:val="lv-LV"/>
        </w:rPr>
        <w:t>tāllēkšanā</w:t>
      </w:r>
      <w:proofErr w:type="spellEnd"/>
      <w:r w:rsidR="004D1B0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B466B9" w:rsidRPr="00476E7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3C6D4C2" w14:textId="77777777" w:rsidR="00B466B9" w:rsidRDefault="00B466B9" w:rsidP="00B466B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</w:pPr>
    </w:p>
    <w:p w14:paraId="6DDCE7D9" w14:textId="77777777" w:rsidR="0039294A" w:rsidRDefault="0039294A" w:rsidP="00B466B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</w:pPr>
    </w:p>
    <w:p w14:paraId="4EB753B6" w14:textId="77777777" w:rsidR="00B22677" w:rsidRPr="00476E7F" w:rsidRDefault="00476E7F" w:rsidP="00476E7F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476E7F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7.2. </w:t>
      </w:r>
      <w:r w:rsidR="00B22677" w:rsidRPr="00476E7F">
        <w:rPr>
          <w:rFonts w:ascii="Times New Roman" w:hAnsi="Times New Roman" w:cs="Times New Roman"/>
          <w:b/>
          <w:i/>
          <w:sz w:val="24"/>
          <w:szCs w:val="24"/>
          <w:lang w:val="lv-LV"/>
        </w:rPr>
        <w:t>Izglītības iestādes informācija par galvenajiem secinājumiem:</w:t>
      </w:r>
    </w:p>
    <w:p w14:paraId="6A134BE6" w14:textId="77777777" w:rsidR="008B2059" w:rsidRDefault="008B2059" w:rsidP="00B22677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153AE25" w14:textId="77777777" w:rsidR="00B22677" w:rsidRPr="005D31E5" w:rsidRDefault="00B22677" w:rsidP="00B22677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</w:pPr>
      <w:r w:rsidRPr="005D31E5"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  <w:t xml:space="preserve">7.2.1. pēc izglītojamo snieguma </w:t>
      </w:r>
      <w:proofErr w:type="spellStart"/>
      <w:r w:rsidRPr="005D31E5"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  <w:t>izvērtējuma</w:t>
      </w:r>
      <w:proofErr w:type="spellEnd"/>
      <w:r w:rsidRPr="005D31E5"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  <w:t xml:space="preserve"> valsts pārbaudes darbos par 202</w:t>
      </w:r>
      <w:r w:rsidR="003D28D3" w:rsidRPr="005D31E5"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  <w:t>2</w:t>
      </w:r>
      <w:r w:rsidRPr="005D31E5"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  <w:t>./202</w:t>
      </w:r>
      <w:r w:rsidR="003D28D3" w:rsidRPr="005D31E5"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  <w:t>3</w:t>
      </w:r>
      <w:r w:rsidRPr="005D31E5">
        <w:rPr>
          <w:rFonts w:ascii="Times New Roman" w:hAnsi="Times New Roman" w:cs="Times New Roman"/>
          <w:b/>
          <w:i/>
          <w:sz w:val="24"/>
          <w:szCs w:val="24"/>
          <w:u w:val="single"/>
          <w:lang w:val="lv-LV"/>
        </w:rPr>
        <w:t>. mācību gadu;</w:t>
      </w:r>
    </w:p>
    <w:p w14:paraId="024C7106" w14:textId="77777777" w:rsidR="00BF6AE8" w:rsidRDefault="00BF6AE8" w:rsidP="00D93041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998B3C5" w14:textId="070C40D1" w:rsidR="00BF6AE8" w:rsidRPr="00BF6AE8" w:rsidRDefault="005D31E5" w:rsidP="00D93041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7.2.1.1. </w:t>
      </w:r>
      <w:r w:rsidR="00BF6AE8" w:rsidRPr="00BF6AE8">
        <w:rPr>
          <w:rFonts w:ascii="Times New Roman" w:hAnsi="Times New Roman" w:cs="Times New Roman"/>
          <w:sz w:val="24"/>
          <w:szCs w:val="24"/>
          <w:lang w:val="lv-LV"/>
        </w:rPr>
        <w:t xml:space="preserve">Analizējot 2022./2023.mācību gada valsts pārbaudes darbu rezultātus, var secināt, ka </w:t>
      </w:r>
      <w:r w:rsidR="00796988" w:rsidRPr="00796988">
        <w:rPr>
          <w:rFonts w:ascii="Times New Roman" w:eastAsia="Times New Roman" w:hAnsi="Times New Roman" w:cs="Times New Roman"/>
          <w:sz w:val="24"/>
          <w:szCs w:val="24"/>
          <w:lang w:val="lv-LV"/>
        </w:rPr>
        <w:t>12.</w:t>
      </w:r>
      <w:r w:rsidR="0030601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796988" w:rsidRPr="00796988">
        <w:rPr>
          <w:rFonts w:ascii="Times New Roman" w:eastAsia="Times New Roman" w:hAnsi="Times New Roman" w:cs="Times New Roman"/>
          <w:sz w:val="24"/>
          <w:szCs w:val="24"/>
          <w:lang w:val="lv-LV"/>
        </w:rPr>
        <w:t>klases izglītojamo mācību sasniegumi izglītības programmas apguves noslēgumā</w:t>
      </w:r>
      <w:r w:rsidR="00FE2C5B"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</w:p>
    <w:p w14:paraId="02356193" w14:textId="77777777" w:rsidR="00BF6AE8" w:rsidRPr="00BF6AE8" w:rsidRDefault="00BF6AE8" w:rsidP="00D93041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4ECF6D4" w14:textId="771878B7" w:rsidR="005468C0" w:rsidRDefault="00D93041" w:rsidP="005468C0">
      <w:pPr>
        <w:pStyle w:val="Sarakstarindkop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latviešu valodā </w:t>
      </w:r>
      <w:r w:rsidR="005468C0"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augstākajā līmenī </w:t>
      </w:r>
      <w:r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ir </w:t>
      </w:r>
      <w:r w:rsidR="005468C0"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>56</w:t>
      </w:r>
      <w:r w:rsidR="00D0789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468C0"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%, kas ir vienāds ar vidējo </w:t>
      </w:r>
      <w:r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86CE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rādītāju </w:t>
      </w:r>
      <w:r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>valstī</w:t>
      </w:r>
      <w:r w:rsidR="00FE2C5B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21C6063A" w14:textId="13142641" w:rsidR="005468C0" w:rsidRDefault="00D93041" w:rsidP="005468C0">
      <w:pPr>
        <w:pStyle w:val="Sarakstarindkop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angļu valodā </w:t>
      </w:r>
      <w:r w:rsidR="005468C0">
        <w:rPr>
          <w:rFonts w:ascii="Times New Roman" w:eastAsia="Times New Roman" w:hAnsi="Times New Roman" w:cs="Times New Roman"/>
          <w:sz w:val="24"/>
          <w:szCs w:val="24"/>
          <w:lang w:val="lv-LV"/>
        </w:rPr>
        <w:t>optimālajā līmenī ir 5</w:t>
      </w:r>
      <w:r w:rsidR="00D0789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3 </w:t>
      </w:r>
      <w:r w:rsid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%, kas ir </w:t>
      </w:r>
      <w:r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par </w:t>
      </w:r>
      <w:r w:rsid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10 </w:t>
      </w:r>
      <w:r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>% zemāk</w:t>
      </w:r>
      <w:r w:rsidR="005468C0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nekā valstī</w:t>
      </w:r>
      <w:r w:rsidR="00FE2C5B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44E99611" w14:textId="77777777" w:rsidR="00D93041" w:rsidRDefault="005468C0" w:rsidP="005468C0">
      <w:pPr>
        <w:pStyle w:val="Sarakstarindkop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m</w:t>
      </w:r>
      <w:r w:rsidR="00D93041"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atemātikā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optimālajā līmenī ir 63</w:t>
      </w:r>
      <w:r w:rsidR="00D0789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%, kas ir </w:t>
      </w:r>
      <w:r w:rsidR="00D93041"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2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8</w:t>
      </w:r>
      <w:r w:rsidR="00D0789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93041"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>% augstāk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D93041"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nekā valst</w:t>
      </w:r>
      <w:r w:rsidR="00F86CEE">
        <w:rPr>
          <w:rFonts w:ascii="Times New Roman" w:eastAsia="Times New Roman" w:hAnsi="Times New Roman" w:cs="Times New Roman"/>
          <w:sz w:val="24"/>
          <w:szCs w:val="24"/>
          <w:lang w:val="lv-LV"/>
        </w:rPr>
        <w:t>s vidējais rādītājs</w:t>
      </w:r>
      <w:r w:rsidR="00D93041"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502EF074" w14:textId="77777777" w:rsidR="006604C2" w:rsidRDefault="006604C2" w:rsidP="005468C0">
      <w:pPr>
        <w:pStyle w:val="Sarakstarindkop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vēsturē augstākajā līmenī ir 42</w:t>
      </w:r>
      <w:r w:rsidR="00DB3B9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%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, kas ir par 4</w:t>
      </w:r>
      <w:r w:rsidR="00DB3B9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% augstāks nekā valstī.</w:t>
      </w:r>
    </w:p>
    <w:p w14:paraId="33CB69A8" w14:textId="77777777" w:rsidR="005D31E5" w:rsidRPr="005D31E5" w:rsidRDefault="005D31E5" w:rsidP="005D31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DA131DE" w14:textId="79C902AF" w:rsidR="00D93041" w:rsidRDefault="005D31E5" w:rsidP="005D31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7.2.1.2. </w:t>
      </w:r>
      <w:r w:rsidR="00D93041" w:rsidRPr="005D31E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C</w:t>
      </w:r>
      <w:r w:rsidR="00D93041" w:rsidRPr="005D31E5">
        <w:rPr>
          <w:rFonts w:ascii="Times New Roman" w:hAnsi="Times New Roman" w:cs="Times New Roman"/>
          <w:sz w:val="24"/>
          <w:szCs w:val="24"/>
          <w:lang w:val="lv-LV"/>
        </w:rPr>
        <w:t>entralizētājā eksāmenā latviešu valodā (optimālais līmenis) 11.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93041" w:rsidRPr="005D31E5">
        <w:rPr>
          <w:rFonts w:ascii="Times New Roman" w:hAnsi="Times New Roman" w:cs="Times New Roman"/>
          <w:sz w:val="24"/>
          <w:szCs w:val="24"/>
          <w:lang w:val="lv-LV"/>
        </w:rPr>
        <w:t xml:space="preserve">klasē ir </w:t>
      </w:r>
      <w:r w:rsidR="006604C2" w:rsidRPr="005D31E5">
        <w:rPr>
          <w:rFonts w:ascii="Times New Roman" w:hAnsi="Times New Roman" w:cs="Times New Roman"/>
          <w:sz w:val="24"/>
          <w:szCs w:val="24"/>
          <w:lang w:val="lv-LV"/>
        </w:rPr>
        <w:t>54</w:t>
      </w:r>
      <w:r w:rsidR="00CF73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604C2" w:rsidRPr="005D31E5">
        <w:rPr>
          <w:rFonts w:ascii="Times New Roman" w:hAnsi="Times New Roman" w:cs="Times New Roman"/>
          <w:sz w:val="24"/>
          <w:szCs w:val="24"/>
          <w:lang w:val="lv-LV"/>
        </w:rPr>
        <w:t>%, kas ir vienāds ar vidējo</w:t>
      </w:r>
      <w:r w:rsidR="00D93041" w:rsidRPr="005D31E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10590">
        <w:rPr>
          <w:rFonts w:ascii="Times New Roman" w:hAnsi="Times New Roman" w:cs="Times New Roman"/>
          <w:sz w:val="24"/>
          <w:szCs w:val="24"/>
          <w:lang w:val="lv-LV"/>
        </w:rPr>
        <w:t xml:space="preserve">vērtējumu </w:t>
      </w:r>
      <w:r w:rsidR="00D93041" w:rsidRPr="005D31E5">
        <w:rPr>
          <w:rFonts w:ascii="Times New Roman" w:hAnsi="Times New Roman" w:cs="Times New Roman"/>
          <w:sz w:val="24"/>
          <w:szCs w:val="24"/>
          <w:lang w:val="lv-LV"/>
        </w:rPr>
        <w:t>valstī.</w:t>
      </w:r>
    </w:p>
    <w:p w14:paraId="4C02D156" w14:textId="77777777" w:rsidR="00961A95" w:rsidRDefault="00961A95" w:rsidP="005D31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2325B938" w14:textId="09BD21F9" w:rsidR="00961A95" w:rsidRDefault="00961A95" w:rsidP="00961A9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7.2.1.3.</w:t>
      </w:r>
      <w:r w:rsidRPr="00961A9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C</w:t>
      </w:r>
      <w:r w:rsidRPr="005D31E5">
        <w:rPr>
          <w:rFonts w:ascii="Times New Roman" w:hAnsi="Times New Roman" w:cs="Times New Roman"/>
          <w:sz w:val="24"/>
          <w:szCs w:val="24"/>
          <w:lang w:val="lv-LV"/>
        </w:rPr>
        <w:t>entralizēt</w:t>
      </w:r>
      <w:r>
        <w:rPr>
          <w:rFonts w:ascii="Times New Roman" w:hAnsi="Times New Roman" w:cs="Times New Roman"/>
          <w:sz w:val="24"/>
          <w:szCs w:val="24"/>
          <w:lang w:val="lv-LV"/>
        </w:rPr>
        <w:t>o ek</w:t>
      </w:r>
      <w:r w:rsidRPr="005D31E5">
        <w:rPr>
          <w:rFonts w:ascii="Times New Roman" w:hAnsi="Times New Roman" w:cs="Times New Roman"/>
          <w:sz w:val="24"/>
          <w:szCs w:val="24"/>
          <w:lang w:val="lv-LV"/>
        </w:rPr>
        <w:t>sāmen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5D31E5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9.klasē 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>m</w:t>
      </w:r>
      <w:r>
        <w:rPr>
          <w:rFonts w:ascii="Times New Roman" w:hAnsi="Times New Roman" w:cs="Times New Roman"/>
          <w:sz w:val="24"/>
          <w:szCs w:val="24"/>
          <w:lang w:val="lv-LV"/>
        </w:rPr>
        <w:t>ācību sasniegumi parāda, ka</w:t>
      </w:r>
      <w:r w:rsidR="00FE2C5B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793F5F2C" w14:textId="240F6B49" w:rsidR="00EE03E8" w:rsidRPr="00EE03E8" w:rsidRDefault="00D93041" w:rsidP="00EE03E8">
      <w:pPr>
        <w:pStyle w:val="Sarakstarindkop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03E8">
        <w:rPr>
          <w:rFonts w:ascii="Times New Roman" w:eastAsia="Times New Roman" w:hAnsi="Times New Roman" w:cs="Times New Roman"/>
          <w:sz w:val="24"/>
          <w:szCs w:val="24"/>
          <w:lang w:val="lv-LV"/>
        </w:rPr>
        <w:t>latviešu valodā</w:t>
      </w:r>
      <w:r w:rsidR="00EE03E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961A9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izglītojamie </w:t>
      </w:r>
      <w:r w:rsidR="00EE03E8"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ir </w:t>
      </w:r>
      <w:r w:rsidR="00961A9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ieguvuši </w:t>
      </w:r>
      <w:r w:rsidR="00457C0D">
        <w:rPr>
          <w:rFonts w:ascii="Times New Roman" w:eastAsia="Times New Roman" w:hAnsi="Times New Roman" w:cs="Times New Roman"/>
          <w:sz w:val="24"/>
          <w:szCs w:val="24"/>
          <w:lang w:val="lv-LV"/>
        </w:rPr>
        <w:t>34</w:t>
      </w:r>
      <w:r w:rsidR="00EE03E8"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%, kas ir </w:t>
      </w:r>
      <w:r w:rsidR="00457C0D">
        <w:rPr>
          <w:rFonts w:ascii="Times New Roman" w:eastAsia="Times New Roman" w:hAnsi="Times New Roman" w:cs="Times New Roman"/>
          <w:sz w:val="24"/>
          <w:szCs w:val="24"/>
          <w:lang w:val="lv-LV"/>
        </w:rPr>
        <w:t>par 24% zemāk</w:t>
      </w:r>
      <w:r w:rsidR="006438D5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457C0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</w:t>
      </w:r>
      <w:r w:rsidR="00EE03E8"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vidējo  valstī</w:t>
      </w:r>
      <w:r w:rsidR="00FE2C5B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0F332648" w14:textId="006AD065" w:rsidR="00EE03E8" w:rsidRPr="00EE03E8" w:rsidRDefault="00D93041" w:rsidP="00EE03E8">
      <w:pPr>
        <w:pStyle w:val="Sarakstarindkop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03E8">
        <w:rPr>
          <w:rFonts w:ascii="Times New Roman" w:eastAsia="Times New Roman" w:hAnsi="Times New Roman" w:cs="Times New Roman"/>
          <w:sz w:val="24"/>
          <w:szCs w:val="24"/>
          <w:lang w:val="lv-LV"/>
        </w:rPr>
        <w:t>matemātikā</w:t>
      </w:r>
      <w:r w:rsidR="00EE03E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</w:t>
      </w:r>
      <w:r w:rsidR="00D12AA8">
        <w:rPr>
          <w:rFonts w:ascii="Times New Roman" w:eastAsia="Times New Roman" w:hAnsi="Times New Roman" w:cs="Times New Roman"/>
          <w:sz w:val="24"/>
          <w:szCs w:val="24"/>
          <w:lang w:val="lv-LV"/>
        </w:rPr>
        <w:t>48</w:t>
      </w:r>
      <w:r w:rsidR="00EE03E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% </w:t>
      </w:r>
      <w:r w:rsidR="006427A5">
        <w:rPr>
          <w:rFonts w:ascii="Times New Roman" w:eastAsia="Times New Roman" w:hAnsi="Times New Roman" w:cs="Times New Roman"/>
          <w:sz w:val="24"/>
          <w:szCs w:val="24"/>
          <w:lang w:val="lv-LV"/>
        </w:rPr>
        <w:t>-</w:t>
      </w:r>
      <w:r w:rsidR="00EE03E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EE03E8"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par </w:t>
      </w:r>
      <w:r w:rsidR="00D12AA8">
        <w:rPr>
          <w:rFonts w:ascii="Times New Roman" w:eastAsia="Times New Roman" w:hAnsi="Times New Roman" w:cs="Times New Roman"/>
          <w:sz w:val="24"/>
          <w:szCs w:val="24"/>
          <w:lang w:val="lv-LV"/>
        </w:rPr>
        <w:t>3</w:t>
      </w:r>
      <w:r w:rsidR="00EE03E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EE03E8"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% zemāk </w:t>
      </w:r>
      <w:r w:rsidR="00D12AA8">
        <w:rPr>
          <w:rFonts w:ascii="Times New Roman" w:eastAsia="Times New Roman" w:hAnsi="Times New Roman" w:cs="Times New Roman"/>
          <w:sz w:val="24"/>
          <w:szCs w:val="24"/>
          <w:lang w:val="lv-LV"/>
        </w:rPr>
        <w:t>par vidēj</w:t>
      </w:r>
      <w:r w:rsidR="00B35FD6"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="00EE03E8" w:rsidRPr="005468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valstī</w:t>
      </w:r>
      <w:r w:rsidR="00FE2C5B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Pr="00EE03E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38503F0B" w14:textId="77777777" w:rsidR="00D93041" w:rsidRPr="00EE03E8" w:rsidRDefault="00D93041" w:rsidP="00EE03E8">
      <w:pPr>
        <w:pStyle w:val="Sarakstarindkop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E03E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angļu valodā ir </w:t>
      </w:r>
      <w:r w:rsidR="00457C0D">
        <w:rPr>
          <w:rFonts w:ascii="Times New Roman" w:eastAsia="Times New Roman" w:hAnsi="Times New Roman" w:cs="Times New Roman"/>
          <w:sz w:val="24"/>
          <w:szCs w:val="24"/>
          <w:lang w:val="lv-LV"/>
        </w:rPr>
        <w:t>42</w:t>
      </w:r>
      <w:r w:rsidR="0050007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457C0D">
        <w:rPr>
          <w:rFonts w:ascii="Times New Roman" w:eastAsia="Times New Roman" w:hAnsi="Times New Roman" w:cs="Times New Roman"/>
          <w:sz w:val="24"/>
          <w:szCs w:val="24"/>
          <w:lang w:val="lv-LV"/>
        </w:rPr>
        <w:t>%</w:t>
      </w:r>
      <w:r w:rsidR="00602F1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457C0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78395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- </w:t>
      </w:r>
      <w:r w:rsidR="00457C0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EE03E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</w:t>
      </w:r>
      <w:r w:rsidR="00457C0D">
        <w:rPr>
          <w:rFonts w:ascii="Times New Roman" w:eastAsia="Times New Roman" w:hAnsi="Times New Roman" w:cs="Times New Roman"/>
          <w:sz w:val="24"/>
          <w:szCs w:val="24"/>
          <w:lang w:val="lv-LV"/>
        </w:rPr>
        <w:t>24</w:t>
      </w:r>
      <w:r w:rsidRPr="00EE03E8">
        <w:rPr>
          <w:rFonts w:ascii="Times New Roman" w:eastAsia="Times New Roman" w:hAnsi="Times New Roman" w:cs="Times New Roman"/>
          <w:sz w:val="24"/>
          <w:szCs w:val="24"/>
          <w:lang w:val="lv-LV"/>
        </w:rPr>
        <w:t>%  zemāk</w:t>
      </w:r>
      <w:r w:rsidR="006438D5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0EE03E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12AA8">
        <w:rPr>
          <w:rFonts w:ascii="Times New Roman" w:eastAsia="Times New Roman" w:hAnsi="Times New Roman" w:cs="Times New Roman"/>
          <w:sz w:val="24"/>
          <w:szCs w:val="24"/>
          <w:lang w:val="lv-LV"/>
        </w:rPr>
        <w:t>par v</w:t>
      </w:r>
      <w:r w:rsidR="00602F12">
        <w:rPr>
          <w:rFonts w:ascii="Times New Roman" w:eastAsia="Times New Roman" w:hAnsi="Times New Roman" w:cs="Times New Roman"/>
          <w:sz w:val="24"/>
          <w:szCs w:val="24"/>
          <w:lang w:val="lv-LV"/>
        </w:rPr>
        <w:t>alsts rādītāju</w:t>
      </w:r>
      <w:r w:rsidRPr="00EE03E8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798F6D3F" w14:textId="77777777" w:rsidR="00D93041" w:rsidRPr="00730169" w:rsidRDefault="00D93041" w:rsidP="00D9304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0E5F0B71" w14:textId="77777777" w:rsidR="00D93041" w:rsidRPr="00980CF9" w:rsidRDefault="00D93041" w:rsidP="00D93041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980CF9">
        <w:rPr>
          <w:rFonts w:ascii="Times New Roman" w:hAnsi="Times New Roman" w:cs="Times New Roman"/>
          <w:b/>
          <w:i/>
          <w:sz w:val="24"/>
          <w:szCs w:val="24"/>
          <w:lang w:val="lv-LV"/>
        </w:rPr>
        <w:t>7.</w:t>
      </w:r>
      <w:r w:rsidR="00980CF9">
        <w:rPr>
          <w:rFonts w:ascii="Times New Roman" w:hAnsi="Times New Roman" w:cs="Times New Roman"/>
          <w:b/>
          <w:i/>
          <w:sz w:val="24"/>
          <w:szCs w:val="24"/>
          <w:lang w:val="lv-LV"/>
        </w:rPr>
        <w:t>2</w:t>
      </w:r>
      <w:r w:rsidRPr="00980CF9">
        <w:rPr>
          <w:rFonts w:ascii="Times New Roman" w:hAnsi="Times New Roman" w:cs="Times New Roman"/>
          <w:b/>
          <w:i/>
          <w:sz w:val="24"/>
          <w:szCs w:val="24"/>
          <w:lang w:val="lv-LV"/>
        </w:rPr>
        <w:t>.</w:t>
      </w:r>
      <w:r w:rsidR="00980CF9">
        <w:rPr>
          <w:rFonts w:ascii="Times New Roman" w:hAnsi="Times New Roman" w:cs="Times New Roman"/>
          <w:b/>
          <w:i/>
          <w:sz w:val="24"/>
          <w:szCs w:val="24"/>
          <w:lang w:val="lv-LV"/>
        </w:rPr>
        <w:t>2.</w:t>
      </w:r>
      <w:r w:rsidRPr="00980CF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par sasniegumiem valsts pārbaudes darbos pēdējo trīs gadu laikā.</w:t>
      </w:r>
    </w:p>
    <w:p w14:paraId="6F46A3C6" w14:textId="77777777" w:rsidR="00D93041" w:rsidRDefault="00D93041" w:rsidP="00D93041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405C5D7" w14:textId="0307EDEE" w:rsidR="00DC07C6" w:rsidRDefault="00D93041" w:rsidP="009056B6">
      <w:pPr>
        <w:pStyle w:val="Sarakstarindkopa"/>
        <w:numPr>
          <w:ilvl w:val="0"/>
          <w:numId w:val="25"/>
        </w:numPr>
        <w:spacing w:after="0" w:line="240" w:lineRule="auto"/>
        <w:ind w:left="720" w:firstLine="69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Centralizēto eksāmenu izglītojamo sasniegumu rādītāj</w:t>
      </w:r>
      <w:r w:rsidR="00DC07C6">
        <w:rPr>
          <w:rFonts w:ascii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C07C6">
        <w:rPr>
          <w:rFonts w:ascii="Times New Roman" w:hAnsi="Times New Roman" w:cs="Times New Roman"/>
          <w:sz w:val="24"/>
          <w:szCs w:val="24"/>
          <w:lang w:val="lv-LV"/>
        </w:rPr>
        <w:t xml:space="preserve">vidējās izglītības programmā </w:t>
      </w:r>
      <w:r w:rsidR="00E42B2C">
        <w:rPr>
          <w:rFonts w:ascii="Times New Roman" w:hAnsi="Times New Roman" w:cs="Times New Roman"/>
          <w:sz w:val="24"/>
          <w:szCs w:val="24"/>
          <w:lang w:val="lv-LV"/>
        </w:rPr>
        <w:t>optimālajā līmenī iepriekšējā</w:t>
      </w:r>
      <w:r w:rsidR="00DC07C6">
        <w:rPr>
          <w:rFonts w:ascii="Times New Roman" w:hAnsi="Times New Roman" w:cs="Times New Roman"/>
          <w:sz w:val="24"/>
          <w:szCs w:val="24"/>
          <w:lang w:val="lv-LV"/>
        </w:rPr>
        <w:t xml:space="preserve"> gad</w:t>
      </w:r>
      <w:r w:rsidR="00E42B2C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DC07C6">
        <w:rPr>
          <w:rFonts w:ascii="Times New Roman" w:hAnsi="Times New Roman" w:cs="Times New Roman"/>
          <w:sz w:val="24"/>
          <w:szCs w:val="24"/>
          <w:lang w:val="lv-LV"/>
        </w:rPr>
        <w:t xml:space="preserve"> latviešu valodā bija zemāks par vidējo valsts rādītāju, bet 2022./2023.</w:t>
      </w:r>
      <w:r w:rsidR="001451E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C07C6">
        <w:rPr>
          <w:rFonts w:ascii="Times New Roman" w:hAnsi="Times New Roman" w:cs="Times New Roman"/>
          <w:sz w:val="24"/>
          <w:szCs w:val="24"/>
          <w:lang w:val="lv-LV"/>
        </w:rPr>
        <w:t xml:space="preserve">mācību gadā tas pieauga </w:t>
      </w:r>
      <w:r w:rsidR="00C60A41">
        <w:rPr>
          <w:rFonts w:ascii="Times New Roman" w:hAnsi="Times New Roman" w:cs="Times New Roman"/>
          <w:sz w:val="24"/>
          <w:szCs w:val="24"/>
          <w:lang w:val="lv-LV"/>
        </w:rPr>
        <w:t>par 1</w:t>
      </w:r>
      <w:r w:rsidR="00E42B2C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C60A41">
        <w:rPr>
          <w:rFonts w:ascii="Times New Roman" w:hAnsi="Times New Roman" w:cs="Times New Roman"/>
          <w:sz w:val="24"/>
          <w:szCs w:val="24"/>
          <w:lang w:val="lv-LV"/>
        </w:rPr>
        <w:t xml:space="preserve">% </w:t>
      </w:r>
      <w:r w:rsidR="00DC07C6">
        <w:rPr>
          <w:rFonts w:ascii="Times New Roman" w:hAnsi="Times New Roman" w:cs="Times New Roman"/>
          <w:sz w:val="24"/>
          <w:szCs w:val="24"/>
          <w:lang w:val="lv-LV"/>
        </w:rPr>
        <w:t>un ir vienāds ar valsts vidējo rād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>ī</w:t>
      </w:r>
      <w:r w:rsidR="00DC07C6">
        <w:rPr>
          <w:rFonts w:ascii="Times New Roman" w:hAnsi="Times New Roman" w:cs="Times New Roman"/>
          <w:sz w:val="24"/>
          <w:szCs w:val="24"/>
          <w:lang w:val="lv-LV"/>
        </w:rPr>
        <w:t>tāju.</w:t>
      </w:r>
      <w:r w:rsidR="00DC07C6" w:rsidRPr="00DC07C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C07C6">
        <w:rPr>
          <w:rFonts w:ascii="Times New Roman" w:hAnsi="Times New Roman" w:cs="Times New Roman"/>
          <w:sz w:val="24"/>
          <w:szCs w:val="24"/>
          <w:lang w:val="lv-LV"/>
        </w:rPr>
        <w:t>Matemātikas eksāmena rādītāji bija un paliek augstāki par vidējo rādītāju valstī</w:t>
      </w:r>
      <w:r w:rsidR="00E42B2C">
        <w:rPr>
          <w:rFonts w:ascii="Times New Roman" w:hAnsi="Times New Roman" w:cs="Times New Roman"/>
          <w:sz w:val="24"/>
          <w:szCs w:val="24"/>
          <w:lang w:val="lv-LV"/>
        </w:rPr>
        <w:t>, bet 2022./2023.mācību gadā pieauga par 4%</w:t>
      </w:r>
      <w:r w:rsidR="00DC07C6">
        <w:rPr>
          <w:rFonts w:ascii="Times New Roman" w:hAnsi="Times New Roman" w:cs="Times New Roman"/>
          <w:sz w:val="24"/>
          <w:szCs w:val="24"/>
          <w:lang w:val="lv-LV"/>
        </w:rPr>
        <w:t xml:space="preserve">. Svešvalodas (angļu valodas) eksāmena rādītāji pēdējos </w:t>
      </w:r>
      <w:r w:rsidR="00372D29">
        <w:rPr>
          <w:rFonts w:ascii="Times New Roman" w:hAnsi="Times New Roman" w:cs="Times New Roman"/>
          <w:sz w:val="24"/>
          <w:szCs w:val="24"/>
          <w:lang w:val="lv-LV"/>
        </w:rPr>
        <w:t>divos</w:t>
      </w:r>
      <w:r w:rsidR="00DC07C6">
        <w:rPr>
          <w:rFonts w:ascii="Times New Roman" w:hAnsi="Times New Roman" w:cs="Times New Roman"/>
          <w:sz w:val="24"/>
          <w:szCs w:val="24"/>
          <w:lang w:val="lv-LV"/>
        </w:rPr>
        <w:t xml:space="preserve"> gados n</w:t>
      </w:r>
      <w:r w:rsidR="00372D29">
        <w:rPr>
          <w:rFonts w:ascii="Times New Roman" w:hAnsi="Times New Roman" w:cs="Times New Roman"/>
          <w:sz w:val="24"/>
          <w:szCs w:val="24"/>
          <w:lang w:val="lv-LV"/>
        </w:rPr>
        <w:t>ebija</w:t>
      </w:r>
      <w:r w:rsidR="00DC07C6">
        <w:rPr>
          <w:rFonts w:ascii="Times New Roman" w:hAnsi="Times New Roman" w:cs="Times New Roman"/>
          <w:sz w:val="24"/>
          <w:szCs w:val="24"/>
          <w:lang w:val="lv-LV"/>
        </w:rPr>
        <w:t xml:space="preserve"> augstāki par vid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>ē</w:t>
      </w:r>
      <w:r w:rsidR="00DC07C6">
        <w:rPr>
          <w:rFonts w:ascii="Times New Roman" w:hAnsi="Times New Roman" w:cs="Times New Roman"/>
          <w:sz w:val="24"/>
          <w:szCs w:val="24"/>
          <w:lang w:val="lv-LV"/>
        </w:rPr>
        <w:t>jo valsts rādītāju, bet 2</w:t>
      </w:r>
      <w:r w:rsidR="00E42B2C"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DC07C6">
        <w:rPr>
          <w:rFonts w:ascii="Times New Roman" w:hAnsi="Times New Roman" w:cs="Times New Roman"/>
          <w:sz w:val="24"/>
          <w:szCs w:val="24"/>
          <w:lang w:val="lv-LV"/>
        </w:rPr>
        <w:t>22./2023.mācību gadā vidējais rādītājs ir p</w:t>
      </w:r>
      <w:r w:rsidR="00C12D17">
        <w:rPr>
          <w:rFonts w:ascii="Times New Roman" w:hAnsi="Times New Roman" w:cs="Times New Roman"/>
          <w:sz w:val="24"/>
          <w:szCs w:val="24"/>
          <w:lang w:val="lv-LV"/>
        </w:rPr>
        <w:t>aaugstinājies</w:t>
      </w:r>
      <w:r w:rsidR="00DC07C6">
        <w:rPr>
          <w:rFonts w:ascii="Times New Roman" w:hAnsi="Times New Roman" w:cs="Times New Roman"/>
          <w:sz w:val="24"/>
          <w:szCs w:val="24"/>
          <w:lang w:val="lv-LV"/>
        </w:rPr>
        <w:t xml:space="preserve"> par 16%. </w:t>
      </w:r>
    </w:p>
    <w:p w14:paraId="6C837396" w14:textId="77777777" w:rsidR="008E139E" w:rsidRDefault="00E42B2C" w:rsidP="00AD252D">
      <w:pPr>
        <w:pStyle w:val="Sarakstarindkopa"/>
        <w:numPr>
          <w:ilvl w:val="0"/>
          <w:numId w:val="25"/>
        </w:num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Iepriekšējos divos gados centralizētos eksāmenus augstākajā līmenī vispārējās izglītības programmā skolā nekārtoja.</w:t>
      </w:r>
      <w:r w:rsidR="008E139E">
        <w:rPr>
          <w:rFonts w:ascii="Times New Roman" w:hAnsi="Times New Roman" w:cs="Times New Roman"/>
          <w:sz w:val="24"/>
          <w:szCs w:val="24"/>
          <w:lang w:val="lv-LV"/>
        </w:rPr>
        <w:t xml:space="preserve"> Latvijas un pasaules vēsturē (vispārējā līmenī) izglītojamo vidējais rādītājs 2020./2021.mācību gadā bija par 33% augstāks nekā valstī. 2022./2023.mācību gadā centralizētā eksāmena (augstākajā līmenī) vidējais rādītājs ir par 4% augstāks par vidējo valsts rādītāju.  </w:t>
      </w:r>
    </w:p>
    <w:p w14:paraId="09F64153" w14:textId="6D0197A9" w:rsidR="00DC07C6" w:rsidRDefault="007261F6" w:rsidP="00AD252D">
      <w:pPr>
        <w:pStyle w:val="Sarakstarindkopa"/>
        <w:numPr>
          <w:ilvl w:val="0"/>
          <w:numId w:val="25"/>
        </w:num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Diemžēl valsts pārbaudes darbu sasnieguma rezultāti 9.</w:t>
      </w:r>
      <w:r w:rsidR="001C57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klasē latviešu valodā 2022./2023.</w:t>
      </w:r>
      <w:r w:rsidR="001C57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mācību gadā ir par 24% zemāk</w:t>
      </w:r>
      <w:r w:rsidR="00733539">
        <w:rPr>
          <w:rFonts w:ascii="Times New Roman" w:hAnsi="Times New Roman" w:cs="Times New Roman"/>
          <w:sz w:val="24"/>
          <w:szCs w:val="24"/>
          <w:lang w:val="lv-LV"/>
        </w:rPr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salīdzinājumā ar 2021./2022.mācību gadu, kad vidējais eksāmena rādītājs bija par 6,8 % augstāks par valsts rādītāju.</w:t>
      </w:r>
      <w:r w:rsidR="006D74E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5ED0">
        <w:rPr>
          <w:rFonts w:ascii="Times New Roman" w:hAnsi="Times New Roman" w:cs="Times New Roman"/>
          <w:sz w:val="24"/>
          <w:szCs w:val="24"/>
          <w:lang w:val="lv-LV"/>
        </w:rPr>
        <w:t xml:space="preserve">Viens 9.klases izglītojamais nesasniedza 10% līmeni  latviešu valodas centralizētajā eksāmenā. </w:t>
      </w:r>
    </w:p>
    <w:p w14:paraId="4734BC22" w14:textId="77777777" w:rsidR="00D93041" w:rsidRDefault="00D93041" w:rsidP="009056B6">
      <w:pPr>
        <w:pStyle w:val="Sarakstarindkopa"/>
        <w:numPr>
          <w:ilvl w:val="0"/>
          <w:numId w:val="25"/>
        </w:numPr>
        <w:spacing w:after="0" w:line="240" w:lineRule="auto"/>
        <w:ind w:left="1560" w:hanging="9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D3DDB">
        <w:rPr>
          <w:rFonts w:ascii="Times New Roman" w:hAnsi="Times New Roman" w:cs="Times New Roman"/>
          <w:sz w:val="24"/>
          <w:szCs w:val="24"/>
          <w:lang w:val="lv-LV"/>
        </w:rPr>
        <w:t>Izglītojam</w:t>
      </w:r>
      <w:r>
        <w:rPr>
          <w:rFonts w:ascii="Times New Roman" w:hAnsi="Times New Roman" w:cs="Times New Roman"/>
          <w:sz w:val="24"/>
          <w:szCs w:val="24"/>
          <w:lang w:val="lv-LV"/>
        </w:rPr>
        <w:t>aj</w:t>
      </w:r>
      <w:r w:rsidRPr="005D3DDB">
        <w:rPr>
          <w:rFonts w:ascii="Times New Roman" w:hAnsi="Times New Roman" w:cs="Times New Roman"/>
          <w:sz w:val="24"/>
          <w:szCs w:val="24"/>
          <w:lang w:val="lv-LV"/>
        </w:rPr>
        <w:t>iem, kuriem ir nosprausti skaidri m</w:t>
      </w:r>
      <w:r>
        <w:rPr>
          <w:rFonts w:ascii="Times New Roman" w:hAnsi="Times New Roman" w:cs="Times New Roman"/>
          <w:sz w:val="24"/>
          <w:szCs w:val="24"/>
          <w:lang w:val="lv-LV"/>
        </w:rPr>
        <w:t>ērķi, ir motivācija, mācību sasniegumu vidējais rādītājs ir augstāks par vidējo valsts rādītāju</w:t>
      </w:r>
      <w:r w:rsidR="00B71475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D2239EB" w14:textId="77777777" w:rsidR="00980CF9" w:rsidRPr="00980CF9" w:rsidRDefault="00980CF9" w:rsidP="00D00098">
      <w:pPr>
        <w:pStyle w:val="Sarakstarindkopa"/>
        <w:numPr>
          <w:ilvl w:val="0"/>
          <w:numId w:val="25"/>
        </w:numPr>
        <w:spacing w:after="0" w:line="240" w:lineRule="auto"/>
        <w:ind w:left="1440"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80CF9">
        <w:rPr>
          <w:rFonts w:ascii="Times New Roman" w:eastAsia="Times New Roman" w:hAnsi="Times New Roman" w:cs="Times New Roman"/>
          <w:sz w:val="24"/>
          <w:szCs w:val="24"/>
          <w:lang w:val="lv-LV"/>
        </w:rPr>
        <w:t>Problēmas ar sasniegumiem angļu valodā pastāv jau vairākus gadus, jo bieži mainās angļu valodas skolotāji, kas ir nopietns šķērslis izglītojamo mācību sasnieguma līmeņa paaugstināšanai un izglītojamo sagatavošanā valsts pārbaudes darbiem.</w:t>
      </w:r>
      <w:r w:rsidRPr="00980CF9"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</w:p>
    <w:p w14:paraId="3514D6D8" w14:textId="77777777" w:rsidR="00980CF9" w:rsidRPr="00980CF9" w:rsidRDefault="00980CF9" w:rsidP="00980CF9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B82FA93" w14:textId="77777777" w:rsidR="00D93041" w:rsidRPr="00D732DE" w:rsidRDefault="00D732DE" w:rsidP="00D93041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D732DE">
        <w:rPr>
          <w:rFonts w:ascii="Times New Roman" w:hAnsi="Times New Roman" w:cs="Times New Roman"/>
          <w:b/>
          <w:i/>
          <w:sz w:val="24"/>
          <w:szCs w:val="24"/>
          <w:lang w:val="lv-LV"/>
        </w:rPr>
        <w:t>7</w:t>
      </w:r>
      <w:r w:rsidR="00D93041" w:rsidRPr="00D732DE">
        <w:rPr>
          <w:rFonts w:ascii="Times New Roman" w:hAnsi="Times New Roman" w:cs="Times New Roman"/>
          <w:b/>
          <w:i/>
          <w:sz w:val="24"/>
          <w:szCs w:val="24"/>
          <w:lang w:val="lv-LV"/>
        </w:rPr>
        <w:t>.3. Izglītības iestādes galvenie secinājumi par izglītojamo sniegumu ikdienas mācībās.</w:t>
      </w:r>
    </w:p>
    <w:p w14:paraId="6AD3DEFF" w14:textId="3557C8D8" w:rsidR="00D93041" w:rsidRPr="00375ED0" w:rsidRDefault="00D93041" w:rsidP="00D93041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Mācību sasniegumos ikdienas darbā 202</w:t>
      </w:r>
      <w:r w:rsidR="00BF25B3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r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./202</w:t>
      </w:r>
      <w:r w:rsidR="00BF25B3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3</w:t>
      </w:r>
      <w:r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E05C9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mācību gadā (6</w:t>
      </w:r>
      <w:r w:rsidR="00E05C9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balles) salīdzinājumā ar 202</w:t>
      </w:r>
      <w:r w:rsidR="00AB56A5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1</w:t>
      </w:r>
      <w:r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./202</w:t>
      </w:r>
      <w:r w:rsidR="00AB56A5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r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E05C9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mācību gadu </w:t>
      </w:r>
      <w:r w:rsidR="00AB56A5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un 2020./2021.</w:t>
      </w:r>
      <w:r w:rsidR="00E05C9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AB56A5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mācību gadu 4.-9.klasē</w:t>
      </w:r>
      <w:r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nav vērojams progress, par ko liecina kopējie vidējie mācību rezultāti</w:t>
      </w:r>
      <w:r w:rsidR="00AB56A5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; (2020./2021.</w:t>
      </w:r>
      <w:r w:rsidR="00AC04E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AB56A5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māc.g</w:t>
      </w:r>
      <w:proofErr w:type="spellEnd"/>
      <w:r w:rsidR="00AB56A5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. – 6,55</w:t>
      </w:r>
      <w:r w:rsidR="005368BD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balles</w:t>
      </w:r>
      <w:r w:rsidR="00AB56A5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; 2021./2022.</w:t>
      </w:r>
      <w:r w:rsidR="00AC04E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AB56A5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māc.</w:t>
      </w:r>
      <w:r w:rsidR="009056B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AB56A5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g -</w:t>
      </w:r>
      <w:r w:rsidR="009056B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AB56A5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6,45</w:t>
      </w:r>
      <w:r w:rsidR="005368BD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balles</w:t>
      </w:r>
      <w:r w:rsidR="00AB56A5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; 2022./2023.māc.g. – 6,53</w:t>
      </w:r>
      <w:r w:rsidR="005368BD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balles)</w:t>
      </w:r>
      <w:r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5D1ED7BE" w14:textId="648A4C84" w:rsidR="00D45952" w:rsidRPr="00375ED0" w:rsidRDefault="00A5284C" w:rsidP="00D93041">
      <w:pPr>
        <w:pStyle w:val="Sarakstarindkopa"/>
        <w:numPr>
          <w:ilvl w:val="0"/>
          <w:numId w:val="1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</w:t>
      </w:r>
      <w:r w:rsidR="00D93041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Vidējie 2022./202</w:t>
      </w:r>
      <w:r w:rsidR="005368BD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3</w:t>
      </w:r>
      <w:r w:rsidR="00D93041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AC04E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93041" w:rsidRPr="00375ED0">
        <w:rPr>
          <w:rFonts w:ascii="Times New Roman" w:eastAsia="Times New Roman" w:hAnsi="Times New Roman" w:cs="Times New Roman"/>
          <w:sz w:val="24"/>
          <w:szCs w:val="24"/>
          <w:lang w:val="lv-LV"/>
        </w:rPr>
        <w:t>mācību gada mācību rezultāti</w:t>
      </w:r>
      <w:r w:rsidR="00D93041" w:rsidRPr="00375ED0">
        <w:rPr>
          <w:rFonts w:ascii="Times New Roman" w:hAnsi="Times New Roman" w:cs="Times New Roman"/>
          <w:sz w:val="24"/>
          <w:szCs w:val="24"/>
          <w:lang w:val="lv-LV"/>
        </w:rPr>
        <w:t xml:space="preserve"> vidusskolas klasēs (7,</w:t>
      </w:r>
      <w:r w:rsidR="005368BD" w:rsidRPr="00375ED0">
        <w:rPr>
          <w:rFonts w:ascii="Times New Roman" w:hAnsi="Times New Roman" w:cs="Times New Roman"/>
          <w:sz w:val="24"/>
          <w:szCs w:val="24"/>
          <w:lang w:val="lv-LV"/>
        </w:rPr>
        <w:t xml:space="preserve">35 balles </w:t>
      </w:r>
      <w:r w:rsidR="00D93041" w:rsidRPr="00375ED0">
        <w:rPr>
          <w:rFonts w:ascii="Times New Roman" w:hAnsi="Times New Roman" w:cs="Times New Roman"/>
          <w:sz w:val="24"/>
          <w:szCs w:val="24"/>
          <w:lang w:val="lv-LV"/>
        </w:rPr>
        <w:t>) ir nedaudz augstāki (</w:t>
      </w:r>
      <w:r w:rsidR="00980CF9" w:rsidRPr="00375ED0">
        <w:rPr>
          <w:rFonts w:ascii="Times New Roman" w:hAnsi="Times New Roman" w:cs="Times New Roman"/>
          <w:sz w:val="24"/>
          <w:szCs w:val="24"/>
          <w:lang w:val="lv-LV"/>
        </w:rPr>
        <w:t xml:space="preserve">par </w:t>
      </w:r>
      <w:r w:rsidR="00D93041" w:rsidRPr="00375ED0">
        <w:rPr>
          <w:rFonts w:ascii="Times New Roman" w:hAnsi="Times New Roman" w:cs="Times New Roman"/>
          <w:sz w:val="24"/>
          <w:szCs w:val="24"/>
          <w:lang w:val="lv-LV"/>
        </w:rPr>
        <w:t>0.</w:t>
      </w:r>
      <w:r w:rsidR="005368BD" w:rsidRPr="00375ED0">
        <w:rPr>
          <w:rFonts w:ascii="Times New Roman" w:hAnsi="Times New Roman" w:cs="Times New Roman"/>
          <w:sz w:val="24"/>
          <w:szCs w:val="24"/>
          <w:lang w:val="lv-LV"/>
        </w:rPr>
        <w:t xml:space="preserve">18 </w:t>
      </w:r>
      <w:r w:rsidR="00D93041" w:rsidRPr="00375ED0">
        <w:rPr>
          <w:rFonts w:ascii="Times New Roman" w:hAnsi="Times New Roman" w:cs="Times New Roman"/>
          <w:sz w:val="24"/>
          <w:szCs w:val="24"/>
          <w:lang w:val="lv-LV"/>
        </w:rPr>
        <w:t xml:space="preserve">%) nekā </w:t>
      </w:r>
      <w:r w:rsidR="00D45952" w:rsidRPr="00375ED0">
        <w:rPr>
          <w:rFonts w:ascii="Times New Roman" w:hAnsi="Times New Roman" w:cs="Times New Roman"/>
          <w:sz w:val="24"/>
          <w:szCs w:val="24"/>
          <w:lang w:val="lv-LV"/>
        </w:rPr>
        <w:t>2021./2022.</w:t>
      </w:r>
      <w:r w:rsidR="00D93041" w:rsidRPr="00375ED0">
        <w:rPr>
          <w:rFonts w:ascii="Times New Roman" w:hAnsi="Times New Roman" w:cs="Times New Roman"/>
          <w:sz w:val="24"/>
          <w:szCs w:val="24"/>
          <w:lang w:val="lv-LV"/>
        </w:rPr>
        <w:t xml:space="preserve"> mācību gadā (</w:t>
      </w:r>
      <w:r w:rsidR="005368BD" w:rsidRPr="00375ED0">
        <w:rPr>
          <w:rFonts w:ascii="Times New Roman" w:hAnsi="Times New Roman" w:cs="Times New Roman"/>
          <w:sz w:val="24"/>
          <w:szCs w:val="24"/>
          <w:lang w:val="lv-LV"/>
        </w:rPr>
        <w:t>7,17 balles</w:t>
      </w:r>
      <w:r w:rsidR="00D93041" w:rsidRPr="00375ED0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5368BD" w:rsidRPr="00375ED0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D45952" w:rsidRPr="00375ED0">
        <w:rPr>
          <w:rFonts w:ascii="Times New Roman" w:hAnsi="Times New Roman" w:cs="Times New Roman"/>
          <w:sz w:val="24"/>
          <w:szCs w:val="24"/>
          <w:lang w:val="lv-LV"/>
        </w:rPr>
        <w:t>un</w:t>
      </w:r>
      <w:r w:rsidR="005368BD" w:rsidRPr="00375E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45952" w:rsidRPr="00375ED0">
        <w:rPr>
          <w:rFonts w:ascii="Times New Roman" w:hAnsi="Times New Roman" w:cs="Times New Roman"/>
          <w:sz w:val="24"/>
          <w:szCs w:val="24"/>
          <w:lang w:val="lv-LV"/>
        </w:rPr>
        <w:t>par 0,62 % augstāki nekā 2020./2021.</w:t>
      </w:r>
      <w:r w:rsidR="00AC04E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45952" w:rsidRPr="00375ED0">
        <w:rPr>
          <w:rFonts w:ascii="Times New Roman" w:hAnsi="Times New Roman" w:cs="Times New Roman"/>
          <w:sz w:val="24"/>
          <w:szCs w:val="24"/>
          <w:lang w:val="lv-LV"/>
        </w:rPr>
        <w:t xml:space="preserve">mācību gadā. </w:t>
      </w:r>
    </w:p>
    <w:p w14:paraId="03477EA7" w14:textId="77777777" w:rsidR="00D93041" w:rsidRPr="00E94113" w:rsidRDefault="00A5284C" w:rsidP="00D93041">
      <w:pPr>
        <w:pStyle w:val="Sarakstarindkopa"/>
        <w:numPr>
          <w:ilvl w:val="0"/>
          <w:numId w:val="1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</w:t>
      </w:r>
      <w:r w:rsidR="00D93041" w:rsidRPr="00E94113">
        <w:rPr>
          <w:rFonts w:ascii="Times New Roman" w:hAnsi="Times New Roman" w:cs="Times New Roman"/>
          <w:sz w:val="24"/>
          <w:szCs w:val="24"/>
          <w:lang w:val="lv-LV"/>
        </w:rPr>
        <w:t xml:space="preserve">Nepieciešams </w:t>
      </w:r>
      <w:r w:rsidR="002425B5" w:rsidRPr="00E94113">
        <w:rPr>
          <w:rFonts w:ascii="Times New Roman" w:hAnsi="Times New Roman" w:cs="Times New Roman"/>
          <w:sz w:val="24"/>
          <w:szCs w:val="24"/>
          <w:lang w:val="lv-LV"/>
        </w:rPr>
        <w:t xml:space="preserve">attīstīt izglītojamo prasmes veikt savu mācību sasniegumu analīzi,  nospraust  konkrētus uzdevumus mācīšanās procesa uzlabošanai. </w:t>
      </w:r>
    </w:p>
    <w:p w14:paraId="68D26BFC" w14:textId="77777777" w:rsidR="00D47261" w:rsidRPr="00D45952" w:rsidRDefault="00A5284C" w:rsidP="00DF7C1A">
      <w:pPr>
        <w:pStyle w:val="Sarakstarindkopa"/>
        <w:numPr>
          <w:ilvl w:val="0"/>
          <w:numId w:val="1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lv-LV"/>
        </w:rPr>
      </w:pPr>
      <w:r w:rsidRPr="008C5150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       </w:t>
      </w:r>
      <w:r w:rsidR="00D47261" w:rsidRPr="008C5150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Izzināt izglītojamo  mācīšanās vajadzības, iesaistot to izzināšanā izglītojamos, pedagogus, vecākus un atbalsta personālu.</w:t>
      </w:r>
    </w:p>
    <w:sectPr w:rsidR="00D47261" w:rsidRPr="00D45952" w:rsidSect="008C5150">
      <w:pgSz w:w="12240" w:h="15840"/>
      <w:pgMar w:top="1440" w:right="108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2877" w14:textId="77777777" w:rsidR="00233ED5" w:rsidRDefault="00233ED5" w:rsidP="00F254C5">
      <w:pPr>
        <w:spacing w:after="0" w:line="240" w:lineRule="auto"/>
      </w:pPr>
      <w:r>
        <w:separator/>
      </w:r>
    </w:p>
  </w:endnote>
  <w:endnote w:type="continuationSeparator" w:id="0">
    <w:p w14:paraId="65B55D03" w14:textId="77777777" w:rsidR="00233ED5" w:rsidRDefault="00233ED5" w:rsidP="00F2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018C" w14:textId="77777777" w:rsidR="00233ED5" w:rsidRDefault="00233ED5" w:rsidP="00F254C5">
      <w:pPr>
        <w:spacing w:after="0" w:line="240" w:lineRule="auto"/>
      </w:pPr>
      <w:r>
        <w:separator/>
      </w:r>
    </w:p>
  </w:footnote>
  <w:footnote w:type="continuationSeparator" w:id="0">
    <w:p w14:paraId="0E92C9D0" w14:textId="77777777" w:rsidR="00233ED5" w:rsidRDefault="00233ED5" w:rsidP="00F25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D6E"/>
    <w:multiLevelType w:val="hybridMultilevel"/>
    <w:tmpl w:val="CFB258E4"/>
    <w:lvl w:ilvl="0" w:tplc="81D65A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7ACB"/>
    <w:multiLevelType w:val="hybridMultilevel"/>
    <w:tmpl w:val="67C45D7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604F"/>
    <w:multiLevelType w:val="multilevel"/>
    <w:tmpl w:val="053297C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0E023B"/>
    <w:multiLevelType w:val="hybridMultilevel"/>
    <w:tmpl w:val="A4C0CB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E97E94"/>
    <w:multiLevelType w:val="hybridMultilevel"/>
    <w:tmpl w:val="6CE64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2647"/>
    <w:multiLevelType w:val="hybridMultilevel"/>
    <w:tmpl w:val="D840D1AE"/>
    <w:lvl w:ilvl="0" w:tplc="B35C6F0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95F0F"/>
    <w:multiLevelType w:val="hybridMultilevel"/>
    <w:tmpl w:val="9A30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742D8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8A196D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9C10AB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BC15EC"/>
    <w:multiLevelType w:val="hybridMultilevel"/>
    <w:tmpl w:val="F0348D44"/>
    <w:lvl w:ilvl="0" w:tplc="3926E0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364B1"/>
    <w:multiLevelType w:val="hybridMultilevel"/>
    <w:tmpl w:val="B4F6BA10"/>
    <w:lvl w:ilvl="0" w:tplc="F6C0D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14095E"/>
    <w:multiLevelType w:val="hybridMultilevel"/>
    <w:tmpl w:val="ADCE5FE2"/>
    <w:lvl w:ilvl="0" w:tplc="53F078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9F038F"/>
    <w:multiLevelType w:val="hybridMultilevel"/>
    <w:tmpl w:val="A07C265C"/>
    <w:lvl w:ilvl="0" w:tplc="A60CB0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D1A2A"/>
    <w:multiLevelType w:val="hybridMultilevel"/>
    <w:tmpl w:val="744CF424"/>
    <w:lvl w:ilvl="0" w:tplc="3856B41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7277B"/>
    <w:multiLevelType w:val="hybridMultilevel"/>
    <w:tmpl w:val="B49C6FD2"/>
    <w:lvl w:ilvl="0" w:tplc="697AF2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C179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E90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CC6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A27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02E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DEA7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296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4CF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15A33"/>
    <w:multiLevelType w:val="hybridMultilevel"/>
    <w:tmpl w:val="23FA6F32"/>
    <w:lvl w:ilvl="0" w:tplc="FB14BAC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066E61"/>
    <w:multiLevelType w:val="hybridMultilevel"/>
    <w:tmpl w:val="6442D374"/>
    <w:lvl w:ilvl="0" w:tplc="9ECCA6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E7307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57E0007"/>
    <w:multiLevelType w:val="hybridMultilevel"/>
    <w:tmpl w:val="5B56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63B2A"/>
    <w:multiLevelType w:val="multilevel"/>
    <w:tmpl w:val="D152CC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5A9420B6"/>
    <w:multiLevelType w:val="hybridMultilevel"/>
    <w:tmpl w:val="CDA48A0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E7FE0"/>
    <w:multiLevelType w:val="hybridMultilevel"/>
    <w:tmpl w:val="9F18DA14"/>
    <w:lvl w:ilvl="0" w:tplc="77884070">
      <w:start w:val="1"/>
      <w:numFmt w:val="bullet"/>
      <w:lvlText w:val=""/>
      <w:lvlJc w:val="left"/>
      <w:rPr>
        <w:rFonts w:ascii="Symbol" w:hAnsi="Symbol" w:hint="default"/>
        <w:color w:val="auto"/>
        <w:lang w:val="lv-LV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24CDF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4295482"/>
    <w:multiLevelType w:val="hybridMultilevel"/>
    <w:tmpl w:val="A662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4084E"/>
    <w:multiLevelType w:val="hybridMultilevel"/>
    <w:tmpl w:val="68C4BD2C"/>
    <w:lvl w:ilvl="0" w:tplc="E9D8C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57381"/>
    <w:multiLevelType w:val="hybridMultilevel"/>
    <w:tmpl w:val="8FE8218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F0E38"/>
    <w:multiLevelType w:val="multilevel"/>
    <w:tmpl w:val="7152F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FBF4B69"/>
    <w:multiLevelType w:val="hybridMultilevel"/>
    <w:tmpl w:val="4D9CBC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26D94"/>
    <w:multiLevelType w:val="hybridMultilevel"/>
    <w:tmpl w:val="D780F7E4"/>
    <w:lvl w:ilvl="0" w:tplc="E5B85DD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85BC0"/>
    <w:multiLevelType w:val="multilevel"/>
    <w:tmpl w:val="EC005E6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BDE4173"/>
    <w:multiLevelType w:val="hybridMultilevel"/>
    <w:tmpl w:val="3F808B26"/>
    <w:lvl w:ilvl="0" w:tplc="8210229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640E8B"/>
    <w:multiLevelType w:val="multilevel"/>
    <w:tmpl w:val="3EDE36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835728946">
    <w:abstractNumId w:val="2"/>
  </w:num>
  <w:num w:numId="2" w16cid:durableId="109471963">
    <w:abstractNumId w:val="39"/>
  </w:num>
  <w:num w:numId="3" w16cid:durableId="1724913762">
    <w:abstractNumId w:val="40"/>
  </w:num>
  <w:num w:numId="4" w16cid:durableId="2030794887">
    <w:abstractNumId w:val="24"/>
  </w:num>
  <w:num w:numId="5" w16cid:durableId="1028457566">
    <w:abstractNumId w:val="37"/>
  </w:num>
  <w:num w:numId="6" w16cid:durableId="1994676213">
    <w:abstractNumId w:val="20"/>
  </w:num>
  <w:num w:numId="7" w16cid:durableId="677924743">
    <w:abstractNumId w:val="1"/>
  </w:num>
  <w:num w:numId="8" w16cid:durableId="673263980">
    <w:abstractNumId w:val="28"/>
  </w:num>
  <w:num w:numId="9" w16cid:durableId="265381444">
    <w:abstractNumId w:val="31"/>
  </w:num>
  <w:num w:numId="10" w16cid:durableId="1404719268">
    <w:abstractNumId w:val="26"/>
  </w:num>
  <w:num w:numId="11" w16cid:durableId="1981420556">
    <w:abstractNumId w:val="29"/>
  </w:num>
  <w:num w:numId="12" w16cid:durableId="1421297937">
    <w:abstractNumId w:val="21"/>
  </w:num>
  <w:num w:numId="13" w16cid:durableId="375934052">
    <w:abstractNumId w:val="11"/>
  </w:num>
  <w:num w:numId="14" w16cid:durableId="648707919">
    <w:abstractNumId w:val="9"/>
  </w:num>
  <w:num w:numId="15" w16cid:durableId="846094822">
    <w:abstractNumId w:val="30"/>
  </w:num>
  <w:num w:numId="16" w16cid:durableId="79370645">
    <w:abstractNumId w:val="10"/>
  </w:num>
  <w:num w:numId="17" w16cid:durableId="803545741">
    <w:abstractNumId w:val="4"/>
  </w:num>
  <w:num w:numId="18" w16cid:durableId="447428030">
    <w:abstractNumId w:val="7"/>
  </w:num>
  <w:num w:numId="19" w16cid:durableId="1276789508">
    <w:abstractNumId w:val="16"/>
  </w:num>
  <w:num w:numId="20" w16cid:durableId="663358220">
    <w:abstractNumId w:val="36"/>
  </w:num>
  <w:num w:numId="21" w16cid:durableId="248852552">
    <w:abstractNumId w:val="12"/>
  </w:num>
  <w:num w:numId="22" w16cid:durableId="1916158716">
    <w:abstractNumId w:val="19"/>
  </w:num>
  <w:num w:numId="23" w16cid:durableId="77021993">
    <w:abstractNumId w:val="25"/>
  </w:num>
  <w:num w:numId="24" w16cid:durableId="762531198">
    <w:abstractNumId w:val="0"/>
  </w:num>
  <w:num w:numId="25" w16cid:durableId="975796679">
    <w:abstractNumId w:val="41"/>
  </w:num>
  <w:num w:numId="26" w16cid:durableId="3670932">
    <w:abstractNumId w:val="32"/>
  </w:num>
  <w:num w:numId="27" w16cid:durableId="354232947">
    <w:abstractNumId w:val="38"/>
  </w:num>
  <w:num w:numId="28" w16cid:durableId="1068304885">
    <w:abstractNumId w:val="3"/>
  </w:num>
  <w:num w:numId="29" w16cid:durableId="2037344408">
    <w:abstractNumId w:val="18"/>
  </w:num>
  <w:num w:numId="30" w16cid:durableId="727143194">
    <w:abstractNumId w:val="23"/>
  </w:num>
  <w:num w:numId="31" w16cid:durableId="624048583">
    <w:abstractNumId w:val="17"/>
  </w:num>
  <w:num w:numId="32" w16cid:durableId="1976062570">
    <w:abstractNumId w:val="42"/>
  </w:num>
  <w:num w:numId="33" w16cid:durableId="1627155327">
    <w:abstractNumId w:val="34"/>
  </w:num>
  <w:num w:numId="34" w16cid:durableId="1182011539">
    <w:abstractNumId w:val="22"/>
  </w:num>
  <w:num w:numId="35" w16cid:durableId="1124228204">
    <w:abstractNumId w:val="15"/>
  </w:num>
  <w:num w:numId="36" w16cid:durableId="694816339">
    <w:abstractNumId w:val="8"/>
  </w:num>
  <w:num w:numId="37" w16cid:durableId="1865709574">
    <w:abstractNumId w:val="6"/>
  </w:num>
  <w:num w:numId="38" w16cid:durableId="106390385">
    <w:abstractNumId w:val="35"/>
  </w:num>
  <w:num w:numId="39" w16cid:durableId="794447979">
    <w:abstractNumId w:val="13"/>
  </w:num>
  <w:num w:numId="40" w16cid:durableId="2084259161">
    <w:abstractNumId w:val="27"/>
  </w:num>
  <w:num w:numId="41" w16cid:durableId="1222015037">
    <w:abstractNumId w:val="14"/>
  </w:num>
  <w:num w:numId="42" w16cid:durableId="372735198">
    <w:abstractNumId w:val="5"/>
  </w:num>
  <w:num w:numId="43" w16cid:durableId="9649631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E5"/>
    <w:rsid w:val="00001AC4"/>
    <w:rsid w:val="00002B79"/>
    <w:rsid w:val="00003773"/>
    <w:rsid w:val="00003E38"/>
    <w:rsid w:val="00007D61"/>
    <w:rsid w:val="00011986"/>
    <w:rsid w:val="00012B0C"/>
    <w:rsid w:val="00014297"/>
    <w:rsid w:val="00016372"/>
    <w:rsid w:val="00017A0A"/>
    <w:rsid w:val="000221E6"/>
    <w:rsid w:val="000224AA"/>
    <w:rsid w:val="000232FC"/>
    <w:rsid w:val="00025C06"/>
    <w:rsid w:val="000319E4"/>
    <w:rsid w:val="00033DBD"/>
    <w:rsid w:val="00034575"/>
    <w:rsid w:val="00035812"/>
    <w:rsid w:val="000410D6"/>
    <w:rsid w:val="00041C13"/>
    <w:rsid w:val="000466F9"/>
    <w:rsid w:val="000533D4"/>
    <w:rsid w:val="00054733"/>
    <w:rsid w:val="000554AE"/>
    <w:rsid w:val="000645D1"/>
    <w:rsid w:val="00067C09"/>
    <w:rsid w:val="00067D9E"/>
    <w:rsid w:val="00074AA8"/>
    <w:rsid w:val="000776A4"/>
    <w:rsid w:val="00081563"/>
    <w:rsid w:val="00082BEC"/>
    <w:rsid w:val="0008432B"/>
    <w:rsid w:val="000876F6"/>
    <w:rsid w:val="00092F5B"/>
    <w:rsid w:val="0009312B"/>
    <w:rsid w:val="0009420F"/>
    <w:rsid w:val="000A019A"/>
    <w:rsid w:val="000A4905"/>
    <w:rsid w:val="000A4BFC"/>
    <w:rsid w:val="000A5A44"/>
    <w:rsid w:val="000A77BA"/>
    <w:rsid w:val="000A790D"/>
    <w:rsid w:val="000B2D9E"/>
    <w:rsid w:val="000B3C08"/>
    <w:rsid w:val="000B6F09"/>
    <w:rsid w:val="000B7634"/>
    <w:rsid w:val="000C5AF2"/>
    <w:rsid w:val="000C6983"/>
    <w:rsid w:val="000C7551"/>
    <w:rsid w:val="000D5F0E"/>
    <w:rsid w:val="000E07C5"/>
    <w:rsid w:val="000E2EE9"/>
    <w:rsid w:val="000E7486"/>
    <w:rsid w:val="001014C3"/>
    <w:rsid w:val="00101D96"/>
    <w:rsid w:val="00102A3F"/>
    <w:rsid w:val="00102CB2"/>
    <w:rsid w:val="00113732"/>
    <w:rsid w:val="001144B3"/>
    <w:rsid w:val="001151C8"/>
    <w:rsid w:val="001159EF"/>
    <w:rsid w:val="00115EA3"/>
    <w:rsid w:val="001176C7"/>
    <w:rsid w:val="00121ACB"/>
    <w:rsid w:val="0012544C"/>
    <w:rsid w:val="001256FF"/>
    <w:rsid w:val="001326CA"/>
    <w:rsid w:val="00132A1C"/>
    <w:rsid w:val="001330BE"/>
    <w:rsid w:val="00135716"/>
    <w:rsid w:val="00135CB7"/>
    <w:rsid w:val="0013659E"/>
    <w:rsid w:val="00137A79"/>
    <w:rsid w:val="0014114F"/>
    <w:rsid w:val="001414B3"/>
    <w:rsid w:val="0014394D"/>
    <w:rsid w:val="001445F2"/>
    <w:rsid w:val="001451E6"/>
    <w:rsid w:val="001453C5"/>
    <w:rsid w:val="001479DC"/>
    <w:rsid w:val="00147C0B"/>
    <w:rsid w:val="001511FD"/>
    <w:rsid w:val="00151873"/>
    <w:rsid w:val="0016126F"/>
    <w:rsid w:val="001645F8"/>
    <w:rsid w:val="00165A85"/>
    <w:rsid w:val="001701BA"/>
    <w:rsid w:val="0017105E"/>
    <w:rsid w:val="001738FD"/>
    <w:rsid w:val="001824D4"/>
    <w:rsid w:val="00187348"/>
    <w:rsid w:val="001918A3"/>
    <w:rsid w:val="00194527"/>
    <w:rsid w:val="00195E5A"/>
    <w:rsid w:val="00197839"/>
    <w:rsid w:val="00197DCA"/>
    <w:rsid w:val="001A0427"/>
    <w:rsid w:val="001A08C5"/>
    <w:rsid w:val="001A1E43"/>
    <w:rsid w:val="001A350D"/>
    <w:rsid w:val="001A3BDE"/>
    <w:rsid w:val="001B317B"/>
    <w:rsid w:val="001B7CE7"/>
    <w:rsid w:val="001C57CD"/>
    <w:rsid w:val="001C6819"/>
    <w:rsid w:val="001C6DD2"/>
    <w:rsid w:val="001C7978"/>
    <w:rsid w:val="001D023F"/>
    <w:rsid w:val="001D11BF"/>
    <w:rsid w:val="001D3423"/>
    <w:rsid w:val="001E5DF3"/>
    <w:rsid w:val="001E7BC8"/>
    <w:rsid w:val="001F1A7C"/>
    <w:rsid w:val="001F1C07"/>
    <w:rsid w:val="001F4CC3"/>
    <w:rsid w:val="001F51A2"/>
    <w:rsid w:val="001F63FC"/>
    <w:rsid w:val="002019D1"/>
    <w:rsid w:val="002021C3"/>
    <w:rsid w:val="002026A5"/>
    <w:rsid w:val="002028DA"/>
    <w:rsid w:val="0020535D"/>
    <w:rsid w:val="00206D7C"/>
    <w:rsid w:val="002139E5"/>
    <w:rsid w:val="00214F03"/>
    <w:rsid w:val="00216702"/>
    <w:rsid w:val="002213B6"/>
    <w:rsid w:val="00222E10"/>
    <w:rsid w:val="00222E63"/>
    <w:rsid w:val="0022511F"/>
    <w:rsid w:val="00225AB5"/>
    <w:rsid w:val="0022609A"/>
    <w:rsid w:val="00227000"/>
    <w:rsid w:val="0023111E"/>
    <w:rsid w:val="0023281A"/>
    <w:rsid w:val="00233ED5"/>
    <w:rsid w:val="0023409C"/>
    <w:rsid w:val="00237BB4"/>
    <w:rsid w:val="00240A14"/>
    <w:rsid w:val="002425B5"/>
    <w:rsid w:val="0024657B"/>
    <w:rsid w:val="002478D5"/>
    <w:rsid w:val="0025706F"/>
    <w:rsid w:val="00257DEE"/>
    <w:rsid w:val="00261E5A"/>
    <w:rsid w:val="00263B18"/>
    <w:rsid w:val="00271F97"/>
    <w:rsid w:val="002743B6"/>
    <w:rsid w:val="00280130"/>
    <w:rsid w:val="00284E9E"/>
    <w:rsid w:val="002877C4"/>
    <w:rsid w:val="002926AC"/>
    <w:rsid w:val="00293CB6"/>
    <w:rsid w:val="002946A7"/>
    <w:rsid w:val="00297EE2"/>
    <w:rsid w:val="002A01EA"/>
    <w:rsid w:val="002A173C"/>
    <w:rsid w:val="002A2CCD"/>
    <w:rsid w:val="002A37B5"/>
    <w:rsid w:val="002A5EBD"/>
    <w:rsid w:val="002A7880"/>
    <w:rsid w:val="002A7A4B"/>
    <w:rsid w:val="002B11E2"/>
    <w:rsid w:val="002B29A7"/>
    <w:rsid w:val="002B58C5"/>
    <w:rsid w:val="002B66F6"/>
    <w:rsid w:val="002C03FB"/>
    <w:rsid w:val="002C0AC8"/>
    <w:rsid w:val="002C21A5"/>
    <w:rsid w:val="002C63E0"/>
    <w:rsid w:val="002C6B9C"/>
    <w:rsid w:val="002C7805"/>
    <w:rsid w:val="002D4E4D"/>
    <w:rsid w:val="002D5DB9"/>
    <w:rsid w:val="002E4302"/>
    <w:rsid w:val="002E5E0D"/>
    <w:rsid w:val="002E64D4"/>
    <w:rsid w:val="002E6AA1"/>
    <w:rsid w:val="002F048B"/>
    <w:rsid w:val="002F2AD2"/>
    <w:rsid w:val="002F2DC6"/>
    <w:rsid w:val="002F4905"/>
    <w:rsid w:val="002F62E7"/>
    <w:rsid w:val="002F7014"/>
    <w:rsid w:val="002F7107"/>
    <w:rsid w:val="003015FA"/>
    <w:rsid w:val="003024A2"/>
    <w:rsid w:val="00303F77"/>
    <w:rsid w:val="0030589B"/>
    <w:rsid w:val="00306019"/>
    <w:rsid w:val="00310AE3"/>
    <w:rsid w:val="00313988"/>
    <w:rsid w:val="00313E1A"/>
    <w:rsid w:val="00314543"/>
    <w:rsid w:val="00324955"/>
    <w:rsid w:val="003314D8"/>
    <w:rsid w:val="00336B4A"/>
    <w:rsid w:val="00337DE6"/>
    <w:rsid w:val="003406B9"/>
    <w:rsid w:val="0034379C"/>
    <w:rsid w:val="00350164"/>
    <w:rsid w:val="003513E3"/>
    <w:rsid w:val="00352321"/>
    <w:rsid w:val="00352FFF"/>
    <w:rsid w:val="00354308"/>
    <w:rsid w:val="003575D3"/>
    <w:rsid w:val="00360A13"/>
    <w:rsid w:val="003634C3"/>
    <w:rsid w:val="003649FF"/>
    <w:rsid w:val="0037241C"/>
    <w:rsid w:val="00372D29"/>
    <w:rsid w:val="0037370A"/>
    <w:rsid w:val="00375599"/>
    <w:rsid w:val="00375ED0"/>
    <w:rsid w:val="00377ACD"/>
    <w:rsid w:val="00380567"/>
    <w:rsid w:val="003832B0"/>
    <w:rsid w:val="00383B80"/>
    <w:rsid w:val="0039294A"/>
    <w:rsid w:val="00396367"/>
    <w:rsid w:val="00397542"/>
    <w:rsid w:val="003A3487"/>
    <w:rsid w:val="003A467B"/>
    <w:rsid w:val="003A49CC"/>
    <w:rsid w:val="003B013D"/>
    <w:rsid w:val="003B0C8E"/>
    <w:rsid w:val="003B4879"/>
    <w:rsid w:val="003C4356"/>
    <w:rsid w:val="003C6ABD"/>
    <w:rsid w:val="003D1C2C"/>
    <w:rsid w:val="003D28D3"/>
    <w:rsid w:val="003E2F4F"/>
    <w:rsid w:val="003E4EE2"/>
    <w:rsid w:val="003E76A0"/>
    <w:rsid w:val="003F167B"/>
    <w:rsid w:val="003F19CC"/>
    <w:rsid w:val="003F69A0"/>
    <w:rsid w:val="00400242"/>
    <w:rsid w:val="004022B5"/>
    <w:rsid w:val="00404F13"/>
    <w:rsid w:val="00406791"/>
    <w:rsid w:val="0040691D"/>
    <w:rsid w:val="00410C6E"/>
    <w:rsid w:val="004154AF"/>
    <w:rsid w:val="004176E2"/>
    <w:rsid w:val="00417A8E"/>
    <w:rsid w:val="004207C6"/>
    <w:rsid w:val="00420870"/>
    <w:rsid w:val="004238EE"/>
    <w:rsid w:val="00434DDC"/>
    <w:rsid w:val="0043573B"/>
    <w:rsid w:val="004420F9"/>
    <w:rsid w:val="00446199"/>
    <w:rsid w:val="00450438"/>
    <w:rsid w:val="00457C0D"/>
    <w:rsid w:val="00461553"/>
    <w:rsid w:val="00465E9B"/>
    <w:rsid w:val="00467467"/>
    <w:rsid w:val="00473B0F"/>
    <w:rsid w:val="00476E7F"/>
    <w:rsid w:val="00481850"/>
    <w:rsid w:val="00482C2A"/>
    <w:rsid w:val="00482F84"/>
    <w:rsid w:val="00483689"/>
    <w:rsid w:val="00483ACE"/>
    <w:rsid w:val="0048415B"/>
    <w:rsid w:val="00484C77"/>
    <w:rsid w:val="00486653"/>
    <w:rsid w:val="004A02C7"/>
    <w:rsid w:val="004A10F4"/>
    <w:rsid w:val="004A3284"/>
    <w:rsid w:val="004A7050"/>
    <w:rsid w:val="004A71CF"/>
    <w:rsid w:val="004A783F"/>
    <w:rsid w:val="004A7994"/>
    <w:rsid w:val="004B03C5"/>
    <w:rsid w:val="004B1E44"/>
    <w:rsid w:val="004B3287"/>
    <w:rsid w:val="004C1184"/>
    <w:rsid w:val="004C335D"/>
    <w:rsid w:val="004C38A4"/>
    <w:rsid w:val="004C3FBB"/>
    <w:rsid w:val="004C7FC3"/>
    <w:rsid w:val="004D0F71"/>
    <w:rsid w:val="004D1812"/>
    <w:rsid w:val="004D1B07"/>
    <w:rsid w:val="004E074C"/>
    <w:rsid w:val="004E07B2"/>
    <w:rsid w:val="004E14E9"/>
    <w:rsid w:val="004E301B"/>
    <w:rsid w:val="004E4D03"/>
    <w:rsid w:val="004F157F"/>
    <w:rsid w:val="004F4204"/>
    <w:rsid w:val="004F4A10"/>
    <w:rsid w:val="0050007F"/>
    <w:rsid w:val="005004E1"/>
    <w:rsid w:val="005009AE"/>
    <w:rsid w:val="00501C68"/>
    <w:rsid w:val="00504126"/>
    <w:rsid w:val="00504C81"/>
    <w:rsid w:val="005065A8"/>
    <w:rsid w:val="00506EB7"/>
    <w:rsid w:val="00510458"/>
    <w:rsid w:val="005106C7"/>
    <w:rsid w:val="005113DF"/>
    <w:rsid w:val="0051176A"/>
    <w:rsid w:val="005119B8"/>
    <w:rsid w:val="00512B07"/>
    <w:rsid w:val="005138BF"/>
    <w:rsid w:val="00514AA3"/>
    <w:rsid w:val="00516E86"/>
    <w:rsid w:val="00517E7E"/>
    <w:rsid w:val="00521AFC"/>
    <w:rsid w:val="00523734"/>
    <w:rsid w:val="00524653"/>
    <w:rsid w:val="00526EC1"/>
    <w:rsid w:val="00527317"/>
    <w:rsid w:val="00527C7B"/>
    <w:rsid w:val="0053117E"/>
    <w:rsid w:val="00531388"/>
    <w:rsid w:val="0053375D"/>
    <w:rsid w:val="00534F17"/>
    <w:rsid w:val="005354A3"/>
    <w:rsid w:val="00535A00"/>
    <w:rsid w:val="005368BD"/>
    <w:rsid w:val="0054331F"/>
    <w:rsid w:val="005468C0"/>
    <w:rsid w:val="00546A34"/>
    <w:rsid w:val="00547D94"/>
    <w:rsid w:val="0055097E"/>
    <w:rsid w:val="00550CE5"/>
    <w:rsid w:val="0055181B"/>
    <w:rsid w:val="005527C1"/>
    <w:rsid w:val="00561DED"/>
    <w:rsid w:val="0056573D"/>
    <w:rsid w:val="00571B1B"/>
    <w:rsid w:val="005722FF"/>
    <w:rsid w:val="005739C8"/>
    <w:rsid w:val="005756C9"/>
    <w:rsid w:val="00576DC4"/>
    <w:rsid w:val="00580221"/>
    <w:rsid w:val="00580AD9"/>
    <w:rsid w:val="00582340"/>
    <w:rsid w:val="00583518"/>
    <w:rsid w:val="00584436"/>
    <w:rsid w:val="00586519"/>
    <w:rsid w:val="00590BDC"/>
    <w:rsid w:val="00591E10"/>
    <w:rsid w:val="0059202B"/>
    <w:rsid w:val="005920B0"/>
    <w:rsid w:val="00592186"/>
    <w:rsid w:val="00592783"/>
    <w:rsid w:val="00593397"/>
    <w:rsid w:val="005A1452"/>
    <w:rsid w:val="005A155C"/>
    <w:rsid w:val="005A23B6"/>
    <w:rsid w:val="005A32F2"/>
    <w:rsid w:val="005A4AC8"/>
    <w:rsid w:val="005A5DB0"/>
    <w:rsid w:val="005B3404"/>
    <w:rsid w:val="005B5CD5"/>
    <w:rsid w:val="005B7825"/>
    <w:rsid w:val="005C1A86"/>
    <w:rsid w:val="005C2E3B"/>
    <w:rsid w:val="005C4311"/>
    <w:rsid w:val="005C566C"/>
    <w:rsid w:val="005D31E5"/>
    <w:rsid w:val="005D6739"/>
    <w:rsid w:val="005D71FE"/>
    <w:rsid w:val="005E2CD1"/>
    <w:rsid w:val="005E2D26"/>
    <w:rsid w:val="005E5323"/>
    <w:rsid w:val="005E7EFA"/>
    <w:rsid w:val="005F0A80"/>
    <w:rsid w:val="005F1EC7"/>
    <w:rsid w:val="005F2533"/>
    <w:rsid w:val="005F32BC"/>
    <w:rsid w:val="005F5CD3"/>
    <w:rsid w:val="006021F6"/>
    <w:rsid w:val="00602676"/>
    <w:rsid w:val="00602F12"/>
    <w:rsid w:val="006150AF"/>
    <w:rsid w:val="00616802"/>
    <w:rsid w:val="006174E6"/>
    <w:rsid w:val="00622B46"/>
    <w:rsid w:val="00623016"/>
    <w:rsid w:val="00624CA0"/>
    <w:rsid w:val="006305F6"/>
    <w:rsid w:val="00630E1F"/>
    <w:rsid w:val="006323FF"/>
    <w:rsid w:val="006427A5"/>
    <w:rsid w:val="006438D5"/>
    <w:rsid w:val="00646FE6"/>
    <w:rsid w:val="0065120C"/>
    <w:rsid w:val="006604C2"/>
    <w:rsid w:val="00662C7C"/>
    <w:rsid w:val="0066338E"/>
    <w:rsid w:val="00665676"/>
    <w:rsid w:val="00670E95"/>
    <w:rsid w:val="00673309"/>
    <w:rsid w:val="00673D73"/>
    <w:rsid w:val="00673E30"/>
    <w:rsid w:val="00674AFE"/>
    <w:rsid w:val="00680A45"/>
    <w:rsid w:val="0068382E"/>
    <w:rsid w:val="00684C90"/>
    <w:rsid w:val="006947A6"/>
    <w:rsid w:val="00695BC1"/>
    <w:rsid w:val="00697769"/>
    <w:rsid w:val="006979F5"/>
    <w:rsid w:val="00697BFE"/>
    <w:rsid w:val="006A37FF"/>
    <w:rsid w:val="006B05E1"/>
    <w:rsid w:val="006B065C"/>
    <w:rsid w:val="006B0DC1"/>
    <w:rsid w:val="006B4143"/>
    <w:rsid w:val="006B59A9"/>
    <w:rsid w:val="006B5DDD"/>
    <w:rsid w:val="006B7DB0"/>
    <w:rsid w:val="006C4D3A"/>
    <w:rsid w:val="006C59BB"/>
    <w:rsid w:val="006C5FA2"/>
    <w:rsid w:val="006D2675"/>
    <w:rsid w:val="006D35A9"/>
    <w:rsid w:val="006D54EB"/>
    <w:rsid w:val="006D74E0"/>
    <w:rsid w:val="006E0E18"/>
    <w:rsid w:val="006E1315"/>
    <w:rsid w:val="006E13B2"/>
    <w:rsid w:val="006E23F9"/>
    <w:rsid w:val="006E4CB7"/>
    <w:rsid w:val="006E55B2"/>
    <w:rsid w:val="006E643A"/>
    <w:rsid w:val="006E648D"/>
    <w:rsid w:val="006F2DD6"/>
    <w:rsid w:val="006F44F5"/>
    <w:rsid w:val="006F5938"/>
    <w:rsid w:val="006F59A7"/>
    <w:rsid w:val="006F5F63"/>
    <w:rsid w:val="007008B5"/>
    <w:rsid w:val="00702526"/>
    <w:rsid w:val="00704CDA"/>
    <w:rsid w:val="00707190"/>
    <w:rsid w:val="00707DFE"/>
    <w:rsid w:val="00710590"/>
    <w:rsid w:val="00712D88"/>
    <w:rsid w:val="00714FDE"/>
    <w:rsid w:val="00716090"/>
    <w:rsid w:val="00716FF4"/>
    <w:rsid w:val="00720A3A"/>
    <w:rsid w:val="00720FCD"/>
    <w:rsid w:val="0072334B"/>
    <w:rsid w:val="00723DD5"/>
    <w:rsid w:val="00724D7E"/>
    <w:rsid w:val="007261F6"/>
    <w:rsid w:val="00726B30"/>
    <w:rsid w:val="00731F6B"/>
    <w:rsid w:val="00731FE1"/>
    <w:rsid w:val="00733539"/>
    <w:rsid w:val="00740573"/>
    <w:rsid w:val="007507B6"/>
    <w:rsid w:val="00750D05"/>
    <w:rsid w:val="007523F8"/>
    <w:rsid w:val="0075713D"/>
    <w:rsid w:val="00757456"/>
    <w:rsid w:val="0076033B"/>
    <w:rsid w:val="00765DCC"/>
    <w:rsid w:val="00766082"/>
    <w:rsid w:val="00772961"/>
    <w:rsid w:val="007739B8"/>
    <w:rsid w:val="00773CF7"/>
    <w:rsid w:val="007752EF"/>
    <w:rsid w:val="00775B96"/>
    <w:rsid w:val="00777E6E"/>
    <w:rsid w:val="00780D45"/>
    <w:rsid w:val="00783957"/>
    <w:rsid w:val="0078480D"/>
    <w:rsid w:val="00784E3A"/>
    <w:rsid w:val="00785674"/>
    <w:rsid w:val="007942A5"/>
    <w:rsid w:val="00795915"/>
    <w:rsid w:val="00796988"/>
    <w:rsid w:val="007A023F"/>
    <w:rsid w:val="007A07BA"/>
    <w:rsid w:val="007A1633"/>
    <w:rsid w:val="007A203A"/>
    <w:rsid w:val="007A7D0F"/>
    <w:rsid w:val="007B4C18"/>
    <w:rsid w:val="007C4F20"/>
    <w:rsid w:val="007D2FD7"/>
    <w:rsid w:val="007D45B8"/>
    <w:rsid w:val="007D5595"/>
    <w:rsid w:val="007D5926"/>
    <w:rsid w:val="007D7101"/>
    <w:rsid w:val="007E1103"/>
    <w:rsid w:val="007E3C55"/>
    <w:rsid w:val="007F0D80"/>
    <w:rsid w:val="007F1CF6"/>
    <w:rsid w:val="007F1EDB"/>
    <w:rsid w:val="007F502A"/>
    <w:rsid w:val="007F5FBF"/>
    <w:rsid w:val="00800422"/>
    <w:rsid w:val="00800EA4"/>
    <w:rsid w:val="0080313B"/>
    <w:rsid w:val="0080454C"/>
    <w:rsid w:val="00810680"/>
    <w:rsid w:val="00810878"/>
    <w:rsid w:val="00813488"/>
    <w:rsid w:val="00813C1C"/>
    <w:rsid w:val="00816CDA"/>
    <w:rsid w:val="00820689"/>
    <w:rsid w:val="008216E1"/>
    <w:rsid w:val="00823678"/>
    <w:rsid w:val="008246BA"/>
    <w:rsid w:val="00831A9C"/>
    <w:rsid w:val="00832586"/>
    <w:rsid w:val="008326E5"/>
    <w:rsid w:val="00836187"/>
    <w:rsid w:val="00840434"/>
    <w:rsid w:val="00841F68"/>
    <w:rsid w:val="008450DE"/>
    <w:rsid w:val="00847C1D"/>
    <w:rsid w:val="0085065B"/>
    <w:rsid w:val="00857B18"/>
    <w:rsid w:val="008609AB"/>
    <w:rsid w:val="008703C9"/>
    <w:rsid w:val="0087218C"/>
    <w:rsid w:val="008747C5"/>
    <w:rsid w:val="008757B1"/>
    <w:rsid w:val="0088284E"/>
    <w:rsid w:val="00883D29"/>
    <w:rsid w:val="00886F57"/>
    <w:rsid w:val="00891BAE"/>
    <w:rsid w:val="00892657"/>
    <w:rsid w:val="00892EFA"/>
    <w:rsid w:val="00893A9B"/>
    <w:rsid w:val="00893BA6"/>
    <w:rsid w:val="00894613"/>
    <w:rsid w:val="00894AAE"/>
    <w:rsid w:val="008A30A6"/>
    <w:rsid w:val="008A36CE"/>
    <w:rsid w:val="008A4104"/>
    <w:rsid w:val="008A47A3"/>
    <w:rsid w:val="008A61D2"/>
    <w:rsid w:val="008B1302"/>
    <w:rsid w:val="008B2059"/>
    <w:rsid w:val="008B34D5"/>
    <w:rsid w:val="008B5AA2"/>
    <w:rsid w:val="008B5CFB"/>
    <w:rsid w:val="008C366C"/>
    <w:rsid w:val="008C5150"/>
    <w:rsid w:val="008C6948"/>
    <w:rsid w:val="008D014B"/>
    <w:rsid w:val="008D04F3"/>
    <w:rsid w:val="008D1CEA"/>
    <w:rsid w:val="008D344B"/>
    <w:rsid w:val="008D737D"/>
    <w:rsid w:val="008E139E"/>
    <w:rsid w:val="008E1DEE"/>
    <w:rsid w:val="008E2515"/>
    <w:rsid w:val="008E2B46"/>
    <w:rsid w:val="008E3115"/>
    <w:rsid w:val="008E4D93"/>
    <w:rsid w:val="008E5A65"/>
    <w:rsid w:val="008E7FD2"/>
    <w:rsid w:val="008F0500"/>
    <w:rsid w:val="008F1509"/>
    <w:rsid w:val="008F237A"/>
    <w:rsid w:val="008F30B4"/>
    <w:rsid w:val="008F6026"/>
    <w:rsid w:val="008F7CCA"/>
    <w:rsid w:val="00901959"/>
    <w:rsid w:val="009056B6"/>
    <w:rsid w:val="00905B42"/>
    <w:rsid w:val="009068A4"/>
    <w:rsid w:val="00911EB1"/>
    <w:rsid w:val="0091453C"/>
    <w:rsid w:val="0091798B"/>
    <w:rsid w:val="00917C5A"/>
    <w:rsid w:val="009211F3"/>
    <w:rsid w:val="009217BC"/>
    <w:rsid w:val="009230E8"/>
    <w:rsid w:val="00925F69"/>
    <w:rsid w:val="00926153"/>
    <w:rsid w:val="00931A94"/>
    <w:rsid w:val="0093223B"/>
    <w:rsid w:val="009322B3"/>
    <w:rsid w:val="00932708"/>
    <w:rsid w:val="00933F0B"/>
    <w:rsid w:val="00935EB2"/>
    <w:rsid w:val="0093682D"/>
    <w:rsid w:val="0094350F"/>
    <w:rsid w:val="00943EFF"/>
    <w:rsid w:val="00950A28"/>
    <w:rsid w:val="0095147B"/>
    <w:rsid w:val="00951E22"/>
    <w:rsid w:val="00955EFC"/>
    <w:rsid w:val="00961A95"/>
    <w:rsid w:val="00962506"/>
    <w:rsid w:val="00965579"/>
    <w:rsid w:val="00966234"/>
    <w:rsid w:val="00971249"/>
    <w:rsid w:val="0097182E"/>
    <w:rsid w:val="00971A3A"/>
    <w:rsid w:val="00980CF9"/>
    <w:rsid w:val="0098323B"/>
    <w:rsid w:val="00983C48"/>
    <w:rsid w:val="0098506B"/>
    <w:rsid w:val="00985C53"/>
    <w:rsid w:val="00987391"/>
    <w:rsid w:val="00987EAA"/>
    <w:rsid w:val="009938AE"/>
    <w:rsid w:val="00994E1C"/>
    <w:rsid w:val="00995126"/>
    <w:rsid w:val="00996C1B"/>
    <w:rsid w:val="009A2E41"/>
    <w:rsid w:val="009B0730"/>
    <w:rsid w:val="009B3578"/>
    <w:rsid w:val="009B3C4A"/>
    <w:rsid w:val="009B4000"/>
    <w:rsid w:val="009B505C"/>
    <w:rsid w:val="009B5734"/>
    <w:rsid w:val="009B65BC"/>
    <w:rsid w:val="009B7CB8"/>
    <w:rsid w:val="009B7F5F"/>
    <w:rsid w:val="009C056F"/>
    <w:rsid w:val="009C129F"/>
    <w:rsid w:val="009C1AEA"/>
    <w:rsid w:val="009C51F3"/>
    <w:rsid w:val="009C6CDA"/>
    <w:rsid w:val="009D3D5D"/>
    <w:rsid w:val="009E3377"/>
    <w:rsid w:val="009E72FA"/>
    <w:rsid w:val="009E7F9D"/>
    <w:rsid w:val="009F0BFC"/>
    <w:rsid w:val="009F3A53"/>
    <w:rsid w:val="009F4019"/>
    <w:rsid w:val="009F515C"/>
    <w:rsid w:val="00A007DC"/>
    <w:rsid w:val="00A02311"/>
    <w:rsid w:val="00A05FEA"/>
    <w:rsid w:val="00A06904"/>
    <w:rsid w:val="00A10478"/>
    <w:rsid w:val="00A130E0"/>
    <w:rsid w:val="00A142F8"/>
    <w:rsid w:val="00A22BA2"/>
    <w:rsid w:val="00A236FE"/>
    <w:rsid w:val="00A245D5"/>
    <w:rsid w:val="00A25278"/>
    <w:rsid w:val="00A265E8"/>
    <w:rsid w:val="00A26B69"/>
    <w:rsid w:val="00A278B8"/>
    <w:rsid w:val="00A35BD6"/>
    <w:rsid w:val="00A36692"/>
    <w:rsid w:val="00A41495"/>
    <w:rsid w:val="00A41FFF"/>
    <w:rsid w:val="00A42AA5"/>
    <w:rsid w:val="00A45591"/>
    <w:rsid w:val="00A477BE"/>
    <w:rsid w:val="00A5284C"/>
    <w:rsid w:val="00A5524C"/>
    <w:rsid w:val="00A64FB7"/>
    <w:rsid w:val="00A6737F"/>
    <w:rsid w:val="00A73F74"/>
    <w:rsid w:val="00A74102"/>
    <w:rsid w:val="00A7439E"/>
    <w:rsid w:val="00A76637"/>
    <w:rsid w:val="00A76874"/>
    <w:rsid w:val="00A77A70"/>
    <w:rsid w:val="00A85290"/>
    <w:rsid w:val="00A86502"/>
    <w:rsid w:val="00A87FF7"/>
    <w:rsid w:val="00A90F79"/>
    <w:rsid w:val="00A92108"/>
    <w:rsid w:val="00A92DD1"/>
    <w:rsid w:val="00A968B8"/>
    <w:rsid w:val="00A973BC"/>
    <w:rsid w:val="00AA4CD4"/>
    <w:rsid w:val="00AA69EB"/>
    <w:rsid w:val="00AA6D37"/>
    <w:rsid w:val="00AB010D"/>
    <w:rsid w:val="00AB11F3"/>
    <w:rsid w:val="00AB4A0A"/>
    <w:rsid w:val="00AB56A5"/>
    <w:rsid w:val="00AC04ED"/>
    <w:rsid w:val="00AC0DE2"/>
    <w:rsid w:val="00AC2222"/>
    <w:rsid w:val="00AC4F2B"/>
    <w:rsid w:val="00AC7D53"/>
    <w:rsid w:val="00AD1547"/>
    <w:rsid w:val="00AD252D"/>
    <w:rsid w:val="00AD2B13"/>
    <w:rsid w:val="00AD4599"/>
    <w:rsid w:val="00AD5077"/>
    <w:rsid w:val="00AD70CC"/>
    <w:rsid w:val="00AE7FCC"/>
    <w:rsid w:val="00AF2304"/>
    <w:rsid w:val="00AF464C"/>
    <w:rsid w:val="00AF5890"/>
    <w:rsid w:val="00AF6070"/>
    <w:rsid w:val="00AF71C6"/>
    <w:rsid w:val="00B005F2"/>
    <w:rsid w:val="00B00E62"/>
    <w:rsid w:val="00B014CE"/>
    <w:rsid w:val="00B02372"/>
    <w:rsid w:val="00B113F9"/>
    <w:rsid w:val="00B11BF3"/>
    <w:rsid w:val="00B143C3"/>
    <w:rsid w:val="00B172CE"/>
    <w:rsid w:val="00B21959"/>
    <w:rsid w:val="00B22677"/>
    <w:rsid w:val="00B25094"/>
    <w:rsid w:val="00B25A53"/>
    <w:rsid w:val="00B271C8"/>
    <w:rsid w:val="00B30DDC"/>
    <w:rsid w:val="00B3538B"/>
    <w:rsid w:val="00B3557D"/>
    <w:rsid w:val="00B35FD6"/>
    <w:rsid w:val="00B43DD1"/>
    <w:rsid w:val="00B45FC8"/>
    <w:rsid w:val="00B466B9"/>
    <w:rsid w:val="00B46E66"/>
    <w:rsid w:val="00B512CE"/>
    <w:rsid w:val="00B55147"/>
    <w:rsid w:val="00B560A3"/>
    <w:rsid w:val="00B5701A"/>
    <w:rsid w:val="00B6580D"/>
    <w:rsid w:val="00B679DD"/>
    <w:rsid w:val="00B71475"/>
    <w:rsid w:val="00B7239C"/>
    <w:rsid w:val="00B7240F"/>
    <w:rsid w:val="00B76E98"/>
    <w:rsid w:val="00B774FA"/>
    <w:rsid w:val="00B80007"/>
    <w:rsid w:val="00B81A95"/>
    <w:rsid w:val="00B82689"/>
    <w:rsid w:val="00B90D26"/>
    <w:rsid w:val="00B94288"/>
    <w:rsid w:val="00B96A9C"/>
    <w:rsid w:val="00BA0266"/>
    <w:rsid w:val="00BA6726"/>
    <w:rsid w:val="00BB1B70"/>
    <w:rsid w:val="00BB2FFB"/>
    <w:rsid w:val="00BB42B2"/>
    <w:rsid w:val="00BB4348"/>
    <w:rsid w:val="00BB5421"/>
    <w:rsid w:val="00BB577A"/>
    <w:rsid w:val="00BB6383"/>
    <w:rsid w:val="00BC0765"/>
    <w:rsid w:val="00BC10A1"/>
    <w:rsid w:val="00BC3F47"/>
    <w:rsid w:val="00BC676C"/>
    <w:rsid w:val="00BC72DD"/>
    <w:rsid w:val="00BD1DFB"/>
    <w:rsid w:val="00BD61C3"/>
    <w:rsid w:val="00BD7A57"/>
    <w:rsid w:val="00BE0133"/>
    <w:rsid w:val="00BF1E49"/>
    <w:rsid w:val="00BF25B3"/>
    <w:rsid w:val="00BF2A22"/>
    <w:rsid w:val="00BF6AE8"/>
    <w:rsid w:val="00C059D4"/>
    <w:rsid w:val="00C07068"/>
    <w:rsid w:val="00C10DFC"/>
    <w:rsid w:val="00C1174A"/>
    <w:rsid w:val="00C12D17"/>
    <w:rsid w:val="00C134DB"/>
    <w:rsid w:val="00C1551D"/>
    <w:rsid w:val="00C1598F"/>
    <w:rsid w:val="00C163C7"/>
    <w:rsid w:val="00C1718C"/>
    <w:rsid w:val="00C17C1D"/>
    <w:rsid w:val="00C2496C"/>
    <w:rsid w:val="00C2792D"/>
    <w:rsid w:val="00C334B1"/>
    <w:rsid w:val="00C35A29"/>
    <w:rsid w:val="00C37734"/>
    <w:rsid w:val="00C3796C"/>
    <w:rsid w:val="00C420EC"/>
    <w:rsid w:val="00C4502C"/>
    <w:rsid w:val="00C47D7A"/>
    <w:rsid w:val="00C50C86"/>
    <w:rsid w:val="00C50DF7"/>
    <w:rsid w:val="00C5118C"/>
    <w:rsid w:val="00C52278"/>
    <w:rsid w:val="00C5229C"/>
    <w:rsid w:val="00C56AAF"/>
    <w:rsid w:val="00C60646"/>
    <w:rsid w:val="00C60A41"/>
    <w:rsid w:val="00C6258F"/>
    <w:rsid w:val="00C62839"/>
    <w:rsid w:val="00C63C97"/>
    <w:rsid w:val="00C64994"/>
    <w:rsid w:val="00C64CE7"/>
    <w:rsid w:val="00C652B6"/>
    <w:rsid w:val="00C6576B"/>
    <w:rsid w:val="00C70465"/>
    <w:rsid w:val="00C70BB5"/>
    <w:rsid w:val="00C73AA9"/>
    <w:rsid w:val="00C74C15"/>
    <w:rsid w:val="00C76CFC"/>
    <w:rsid w:val="00C80041"/>
    <w:rsid w:val="00C8265A"/>
    <w:rsid w:val="00C82E23"/>
    <w:rsid w:val="00C8348D"/>
    <w:rsid w:val="00C83E17"/>
    <w:rsid w:val="00C85FF3"/>
    <w:rsid w:val="00C935E9"/>
    <w:rsid w:val="00C948F3"/>
    <w:rsid w:val="00C95F1A"/>
    <w:rsid w:val="00C96C9A"/>
    <w:rsid w:val="00CA20F0"/>
    <w:rsid w:val="00CA2F52"/>
    <w:rsid w:val="00CA5232"/>
    <w:rsid w:val="00CA592B"/>
    <w:rsid w:val="00CA5FE0"/>
    <w:rsid w:val="00CA703F"/>
    <w:rsid w:val="00CA75C0"/>
    <w:rsid w:val="00CA7615"/>
    <w:rsid w:val="00CB0213"/>
    <w:rsid w:val="00CB58BF"/>
    <w:rsid w:val="00CB5C73"/>
    <w:rsid w:val="00CC2A0E"/>
    <w:rsid w:val="00CC2AA4"/>
    <w:rsid w:val="00CD035C"/>
    <w:rsid w:val="00CD2EB4"/>
    <w:rsid w:val="00CD6BAB"/>
    <w:rsid w:val="00CD778D"/>
    <w:rsid w:val="00CE183A"/>
    <w:rsid w:val="00CE2253"/>
    <w:rsid w:val="00CE27F9"/>
    <w:rsid w:val="00CE2F95"/>
    <w:rsid w:val="00CE4008"/>
    <w:rsid w:val="00CE49CE"/>
    <w:rsid w:val="00CE615B"/>
    <w:rsid w:val="00CF3A0F"/>
    <w:rsid w:val="00CF4B93"/>
    <w:rsid w:val="00CF4D8B"/>
    <w:rsid w:val="00CF6A5F"/>
    <w:rsid w:val="00CF739E"/>
    <w:rsid w:val="00CF77D8"/>
    <w:rsid w:val="00D00098"/>
    <w:rsid w:val="00D0025D"/>
    <w:rsid w:val="00D01D12"/>
    <w:rsid w:val="00D02171"/>
    <w:rsid w:val="00D05EB9"/>
    <w:rsid w:val="00D07895"/>
    <w:rsid w:val="00D12A8F"/>
    <w:rsid w:val="00D12AA8"/>
    <w:rsid w:val="00D14D04"/>
    <w:rsid w:val="00D16577"/>
    <w:rsid w:val="00D21722"/>
    <w:rsid w:val="00D23F6E"/>
    <w:rsid w:val="00D25FEC"/>
    <w:rsid w:val="00D309A1"/>
    <w:rsid w:val="00D32133"/>
    <w:rsid w:val="00D32247"/>
    <w:rsid w:val="00D401C6"/>
    <w:rsid w:val="00D410A3"/>
    <w:rsid w:val="00D44FFB"/>
    <w:rsid w:val="00D45952"/>
    <w:rsid w:val="00D47261"/>
    <w:rsid w:val="00D52822"/>
    <w:rsid w:val="00D53761"/>
    <w:rsid w:val="00D54E80"/>
    <w:rsid w:val="00D550B7"/>
    <w:rsid w:val="00D561B2"/>
    <w:rsid w:val="00D56FFB"/>
    <w:rsid w:val="00D63CFC"/>
    <w:rsid w:val="00D63E63"/>
    <w:rsid w:val="00D70640"/>
    <w:rsid w:val="00D732DE"/>
    <w:rsid w:val="00D746F2"/>
    <w:rsid w:val="00D7708D"/>
    <w:rsid w:val="00D81220"/>
    <w:rsid w:val="00D81480"/>
    <w:rsid w:val="00D85DB1"/>
    <w:rsid w:val="00D878A2"/>
    <w:rsid w:val="00D91E9C"/>
    <w:rsid w:val="00D92BFE"/>
    <w:rsid w:val="00D93041"/>
    <w:rsid w:val="00D9551B"/>
    <w:rsid w:val="00DA1933"/>
    <w:rsid w:val="00DA4E9E"/>
    <w:rsid w:val="00DB00E9"/>
    <w:rsid w:val="00DB03AF"/>
    <w:rsid w:val="00DB284B"/>
    <w:rsid w:val="00DB3B94"/>
    <w:rsid w:val="00DB4E9F"/>
    <w:rsid w:val="00DB6D55"/>
    <w:rsid w:val="00DB74B1"/>
    <w:rsid w:val="00DC07C6"/>
    <w:rsid w:val="00DC442D"/>
    <w:rsid w:val="00DC4436"/>
    <w:rsid w:val="00DC748B"/>
    <w:rsid w:val="00DC7EB9"/>
    <w:rsid w:val="00DD0FD1"/>
    <w:rsid w:val="00DD1314"/>
    <w:rsid w:val="00DD14BC"/>
    <w:rsid w:val="00DD184B"/>
    <w:rsid w:val="00DD19BE"/>
    <w:rsid w:val="00DD4136"/>
    <w:rsid w:val="00DE02B2"/>
    <w:rsid w:val="00DE047D"/>
    <w:rsid w:val="00DE2F5D"/>
    <w:rsid w:val="00DE3FE5"/>
    <w:rsid w:val="00DE4F7E"/>
    <w:rsid w:val="00DE634E"/>
    <w:rsid w:val="00DF4207"/>
    <w:rsid w:val="00DF45FC"/>
    <w:rsid w:val="00DF7BF3"/>
    <w:rsid w:val="00E01EA7"/>
    <w:rsid w:val="00E05C93"/>
    <w:rsid w:val="00E07349"/>
    <w:rsid w:val="00E13018"/>
    <w:rsid w:val="00E151AD"/>
    <w:rsid w:val="00E200BD"/>
    <w:rsid w:val="00E2058A"/>
    <w:rsid w:val="00E21706"/>
    <w:rsid w:val="00E23E60"/>
    <w:rsid w:val="00E23F19"/>
    <w:rsid w:val="00E262CB"/>
    <w:rsid w:val="00E323D8"/>
    <w:rsid w:val="00E3493D"/>
    <w:rsid w:val="00E368E7"/>
    <w:rsid w:val="00E409F1"/>
    <w:rsid w:val="00E42B2C"/>
    <w:rsid w:val="00E44255"/>
    <w:rsid w:val="00E451B3"/>
    <w:rsid w:val="00E46482"/>
    <w:rsid w:val="00E513CE"/>
    <w:rsid w:val="00E52642"/>
    <w:rsid w:val="00E5265A"/>
    <w:rsid w:val="00E5297C"/>
    <w:rsid w:val="00E52D09"/>
    <w:rsid w:val="00E5386A"/>
    <w:rsid w:val="00E53C1C"/>
    <w:rsid w:val="00E5515A"/>
    <w:rsid w:val="00E55567"/>
    <w:rsid w:val="00E576DC"/>
    <w:rsid w:val="00E576FA"/>
    <w:rsid w:val="00E604D8"/>
    <w:rsid w:val="00E63E6E"/>
    <w:rsid w:val="00E70B98"/>
    <w:rsid w:val="00E715B4"/>
    <w:rsid w:val="00E73FDD"/>
    <w:rsid w:val="00E74815"/>
    <w:rsid w:val="00E7684F"/>
    <w:rsid w:val="00E82EC0"/>
    <w:rsid w:val="00E83A1F"/>
    <w:rsid w:val="00E87C86"/>
    <w:rsid w:val="00E932D1"/>
    <w:rsid w:val="00E94113"/>
    <w:rsid w:val="00E96CFD"/>
    <w:rsid w:val="00EA40BF"/>
    <w:rsid w:val="00EA6D2B"/>
    <w:rsid w:val="00EA7B52"/>
    <w:rsid w:val="00EB0AC8"/>
    <w:rsid w:val="00EB2E60"/>
    <w:rsid w:val="00EB41FB"/>
    <w:rsid w:val="00EB47B7"/>
    <w:rsid w:val="00EB5D17"/>
    <w:rsid w:val="00EC417F"/>
    <w:rsid w:val="00EC4844"/>
    <w:rsid w:val="00EC5990"/>
    <w:rsid w:val="00EE03E8"/>
    <w:rsid w:val="00EE1290"/>
    <w:rsid w:val="00EE34E4"/>
    <w:rsid w:val="00EF1001"/>
    <w:rsid w:val="00EF72FC"/>
    <w:rsid w:val="00F008A3"/>
    <w:rsid w:val="00F00CF0"/>
    <w:rsid w:val="00F01CD9"/>
    <w:rsid w:val="00F03566"/>
    <w:rsid w:val="00F03F66"/>
    <w:rsid w:val="00F04241"/>
    <w:rsid w:val="00F043A3"/>
    <w:rsid w:val="00F04B17"/>
    <w:rsid w:val="00F04EF4"/>
    <w:rsid w:val="00F12C55"/>
    <w:rsid w:val="00F13096"/>
    <w:rsid w:val="00F15F74"/>
    <w:rsid w:val="00F17AE8"/>
    <w:rsid w:val="00F24C2D"/>
    <w:rsid w:val="00F24E97"/>
    <w:rsid w:val="00F254C5"/>
    <w:rsid w:val="00F2702D"/>
    <w:rsid w:val="00F312B5"/>
    <w:rsid w:val="00F343CC"/>
    <w:rsid w:val="00F34EB2"/>
    <w:rsid w:val="00F35133"/>
    <w:rsid w:val="00F36D78"/>
    <w:rsid w:val="00F47665"/>
    <w:rsid w:val="00F47E8D"/>
    <w:rsid w:val="00F511C8"/>
    <w:rsid w:val="00F51674"/>
    <w:rsid w:val="00F5323D"/>
    <w:rsid w:val="00F53B14"/>
    <w:rsid w:val="00F549DD"/>
    <w:rsid w:val="00F62C51"/>
    <w:rsid w:val="00F63494"/>
    <w:rsid w:val="00F64E87"/>
    <w:rsid w:val="00F66222"/>
    <w:rsid w:val="00F743FD"/>
    <w:rsid w:val="00F7466E"/>
    <w:rsid w:val="00F802C3"/>
    <w:rsid w:val="00F824FE"/>
    <w:rsid w:val="00F825F9"/>
    <w:rsid w:val="00F833E3"/>
    <w:rsid w:val="00F8466B"/>
    <w:rsid w:val="00F84F16"/>
    <w:rsid w:val="00F86CEE"/>
    <w:rsid w:val="00F93D11"/>
    <w:rsid w:val="00F9559B"/>
    <w:rsid w:val="00F9593A"/>
    <w:rsid w:val="00F9664D"/>
    <w:rsid w:val="00FA1BC4"/>
    <w:rsid w:val="00FA294C"/>
    <w:rsid w:val="00FA2CBB"/>
    <w:rsid w:val="00FA3435"/>
    <w:rsid w:val="00FA3480"/>
    <w:rsid w:val="00FA62DB"/>
    <w:rsid w:val="00FB3D44"/>
    <w:rsid w:val="00FB4708"/>
    <w:rsid w:val="00FB5572"/>
    <w:rsid w:val="00FC0282"/>
    <w:rsid w:val="00FC32B4"/>
    <w:rsid w:val="00FC5CAA"/>
    <w:rsid w:val="00FC5D84"/>
    <w:rsid w:val="00FD0A4F"/>
    <w:rsid w:val="00FD2685"/>
    <w:rsid w:val="00FD2B55"/>
    <w:rsid w:val="00FD69F9"/>
    <w:rsid w:val="00FE140C"/>
    <w:rsid w:val="00FE2C5B"/>
    <w:rsid w:val="00FE360F"/>
    <w:rsid w:val="00FE46F7"/>
    <w:rsid w:val="00FF14F2"/>
    <w:rsid w:val="00FF16E1"/>
    <w:rsid w:val="00FF5742"/>
    <w:rsid w:val="00FF5896"/>
    <w:rsid w:val="00FF6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AEDB"/>
  <w15:docId w15:val="{6606C648-8612-4CB9-A105-412CAA49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26E5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326E5"/>
    <w:pPr>
      <w:ind w:left="720"/>
      <w:contextualSpacing/>
    </w:pPr>
  </w:style>
  <w:style w:type="table" w:styleId="Reatabula">
    <w:name w:val="Table Grid"/>
    <w:basedOn w:val="Parastatabula"/>
    <w:uiPriority w:val="59"/>
    <w:rsid w:val="0083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54C5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54C5"/>
    <w:rPr>
      <w:lang w:val="en-US"/>
    </w:rPr>
  </w:style>
  <w:style w:type="paragraph" w:styleId="Bezatstarpm">
    <w:name w:val="No Spacing"/>
    <w:uiPriority w:val="1"/>
    <w:qFormat/>
    <w:rsid w:val="00E5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7708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7708D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D7708D"/>
    <w:rPr>
      <w:vertAlign w:val="superscript"/>
    </w:rPr>
  </w:style>
  <w:style w:type="paragraph" w:customStyle="1" w:styleId="Default">
    <w:name w:val="Default"/>
    <w:rsid w:val="00C35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C35A29"/>
    <w:rPr>
      <w:color w:val="0000FF"/>
      <w:u w:val="single"/>
    </w:rPr>
  </w:style>
  <w:style w:type="character" w:styleId="Izclums">
    <w:name w:val="Emphasis"/>
    <w:basedOn w:val="Noklusjumarindkopasfonts"/>
    <w:uiPriority w:val="20"/>
    <w:qFormat/>
    <w:rsid w:val="000B6F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viis.gov.lv/Pages/Institutions/EducationProgramLicences/View.aspx?id=42222&amp;Source=https%253a%252f%252fis.viis.gov.lv%252fPages%252fInstitutions%252fEducationProgramLicences%252fDefault.aspx" TargetMode="External"/><Relationship Id="rId13" Type="http://schemas.openxmlformats.org/officeDocument/2006/relationships/hyperlink" Target="https://is.viis.gov.lv/Pages/Institutions/EducationProgramLicences/View.aspx?id=63342&amp;Source=https%253a%252f%252fis.viis.gov.lv%252fPages%252fInstitutions%252fEducationProgramLicences%252f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.viis.gov.lv/Pages/Institutions/EducationProgramLicences/View.aspx?id=63342&amp;Source=https%253a%252f%252fis.viis.gov.lv%252fPages%252fInstitutions%252fEducationProgramLicences%252fDefaul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viis.gov.lv/Pages/Institutions/EducationProgramLicences/View.aspx?id=63342&amp;Source=https%253a%252f%252fis.viis.gov.lv%252fPages%252fInstitutions%252fEducationProgramLicences%252f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.viis.gov.lv/Pages/Institutions/EducationProgramLicences/View.aspx?id=63342&amp;Source=https%253a%252f%252fis.viis.gov.lv%252fPages%252fInstitutions%252fEducationProgramLicences%252fDefault.aspx" TargetMode="External"/><Relationship Id="rId10" Type="http://schemas.openxmlformats.org/officeDocument/2006/relationships/hyperlink" Target="https://is.viis.gov.lv/Pages/Institutions/EducationProgramLicences/View.aspx?id=63342&amp;Source=https%253a%252f%252fis.viis.gov.lv%252fPages%252fInstitutions%252fEducationProgramLicences%252f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.viis.gov.lv/Pages/Institutions/EducationProgramLicences/View.aspx?id=47899&amp;Source=https%253a%252f%252fis.viis.gov.lv%252fPages%252fInstitutions%252fEducationProgramLicences%252fDefault.aspx" TargetMode="External"/><Relationship Id="rId14" Type="http://schemas.openxmlformats.org/officeDocument/2006/relationships/hyperlink" Target="https://is.viis.gov.lv/Pages/Institutions/EducationProgramLicences/View.aspx?id=63342&amp;Source=https%253a%252f%252fis.viis.gov.lv%252fPages%252fInstitutions%252fEducationProgramLicences%252fDefault.asp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28C60-210E-4D89-AFB9-45B26179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19235</Words>
  <Characters>10964</Characters>
  <Application>Microsoft Office Word</Application>
  <DocSecurity>0</DocSecurity>
  <Lines>91</Lines>
  <Paragraphs>60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30139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Dace Saleniece</dc:creator>
  <cp:lastModifiedBy>Ilona Linarde</cp:lastModifiedBy>
  <cp:revision>5</cp:revision>
  <cp:lastPrinted>2022-04-22T05:29:00Z</cp:lastPrinted>
  <dcterms:created xsi:type="dcterms:W3CDTF">2023-12-04T09:44:00Z</dcterms:created>
  <dcterms:modified xsi:type="dcterms:W3CDTF">2023-12-04T09:44:00Z</dcterms:modified>
</cp:coreProperties>
</file>